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6E3400A6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 w:rsidR="00907DA7"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</w:t>
      </w:r>
      <w:r w:rsidR="00907DA7">
        <w:rPr>
          <w:rFonts w:cs="Arial"/>
          <w:bCs/>
          <w:noProof w:val="0"/>
          <w:sz w:val="24"/>
        </w:rPr>
        <w:t>1</w:t>
      </w:r>
      <w:r w:rsidR="008842A9">
        <w:rPr>
          <w:rFonts w:cs="Arial"/>
          <w:bCs/>
          <w:noProof w:val="0"/>
          <w:sz w:val="24"/>
        </w:rPr>
        <w:t>2</w:t>
      </w:r>
      <w:r w:rsidR="002F0973">
        <w:rPr>
          <w:rFonts w:cs="Arial"/>
          <w:bCs/>
          <w:noProof w:val="0"/>
          <w:sz w:val="24"/>
        </w:rPr>
        <w:t>e</w:t>
      </w:r>
      <w:r>
        <w:rPr>
          <w:rFonts w:cs="Arial"/>
          <w:bCs/>
          <w:noProof w:val="0"/>
          <w:sz w:val="24"/>
        </w:rPr>
        <w:tab/>
      </w:r>
      <w:r w:rsidR="00572317" w:rsidRPr="00572317">
        <w:rPr>
          <w:rFonts w:cs="Arial"/>
          <w:bCs/>
          <w:noProof w:val="0"/>
          <w:sz w:val="24"/>
          <w:lang w:eastAsia="ja-JP"/>
        </w:rPr>
        <w:t>R2-20</w:t>
      </w:r>
      <w:r w:rsidR="00C21D6F">
        <w:rPr>
          <w:rFonts w:cs="Arial"/>
          <w:bCs/>
          <w:noProof w:val="0"/>
          <w:sz w:val="24"/>
          <w:lang w:eastAsia="ja-JP"/>
        </w:rPr>
        <w:t>09867</w:t>
      </w:r>
    </w:p>
    <w:p w14:paraId="4332BCF4" w14:textId="43C52A73" w:rsidR="00015561" w:rsidRPr="00283E0E" w:rsidRDefault="00945A08" w:rsidP="00246389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 w:rsidR="008842A9">
        <w:rPr>
          <w:b/>
          <w:bCs/>
          <w:color w:val="auto"/>
          <w:sz w:val="24"/>
        </w:rPr>
        <w:t>November</w:t>
      </w:r>
      <w:r w:rsidRPr="00283E0E">
        <w:rPr>
          <w:b/>
          <w:bCs/>
          <w:color w:val="auto"/>
          <w:sz w:val="24"/>
        </w:rPr>
        <w:t xml:space="preserve"> </w:t>
      </w:r>
      <w:r w:rsidR="008842A9">
        <w:rPr>
          <w:b/>
          <w:bCs/>
          <w:color w:val="auto"/>
          <w:sz w:val="24"/>
        </w:rPr>
        <w:t>2</w:t>
      </w:r>
      <w:r w:rsidR="008842A9" w:rsidRPr="00DB43AB">
        <w:rPr>
          <w:b/>
          <w:bCs/>
          <w:color w:val="auto"/>
          <w:sz w:val="24"/>
          <w:vertAlign w:val="superscript"/>
        </w:rPr>
        <w:t>nd</w:t>
      </w:r>
      <w:r w:rsidR="00DB43AB">
        <w:rPr>
          <w:b/>
          <w:bCs/>
          <w:color w:val="auto"/>
          <w:sz w:val="24"/>
        </w:rPr>
        <w:t xml:space="preserve"> –</w:t>
      </w:r>
      <w:r w:rsidRPr="00283E0E">
        <w:rPr>
          <w:b/>
          <w:bCs/>
          <w:color w:val="auto"/>
          <w:sz w:val="24"/>
        </w:rPr>
        <w:t xml:space="preserve"> </w:t>
      </w:r>
      <w:r w:rsidR="00DB43AB">
        <w:rPr>
          <w:b/>
          <w:bCs/>
          <w:color w:val="auto"/>
          <w:sz w:val="24"/>
        </w:rPr>
        <w:t>13</w:t>
      </w:r>
      <w:proofErr w:type="gramStart"/>
      <w:r w:rsidR="00DB43AB" w:rsidRPr="00DB43AB">
        <w:rPr>
          <w:b/>
          <w:bCs/>
          <w:color w:val="auto"/>
          <w:sz w:val="24"/>
          <w:vertAlign w:val="superscript"/>
        </w:rPr>
        <w:t>th</w:t>
      </w:r>
      <w:r w:rsidR="00DB43AB">
        <w:rPr>
          <w:b/>
          <w:bCs/>
          <w:color w:val="auto"/>
          <w:sz w:val="24"/>
        </w:rPr>
        <w:t xml:space="preserve"> </w:t>
      </w:r>
      <w:r w:rsidRPr="00283E0E">
        <w:rPr>
          <w:b/>
          <w:bCs/>
          <w:color w:val="auto"/>
          <w:sz w:val="24"/>
        </w:rPr>
        <w:t xml:space="preserve"> 2020</w:t>
      </w:r>
      <w:proofErr w:type="gramEnd"/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014F03DD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Pr="00283E0E">
        <w:rPr>
          <w:rFonts w:cs="Arial"/>
          <w:b/>
          <w:bCs/>
          <w:sz w:val="24"/>
        </w:rPr>
        <w:t>8</w:t>
      </w:r>
      <w:r w:rsidRPr="00283E0E">
        <w:rPr>
          <w:rFonts w:cs="Arial" w:hint="eastAsia"/>
          <w:b/>
          <w:bCs/>
          <w:sz w:val="24"/>
        </w:rPr>
        <w:t>.</w:t>
      </w:r>
      <w:r w:rsidR="00DB43AB">
        <w:rPr>
          <w:rFonts w:cs="Arial"/>
          <w:b/>
          <w:bCs/>
          <w:sz w:val="24"/>
        </w:rPr>
        <w:t>2.2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01A36213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DB43AB">
        <w:rPr>
          <w:rFonts w:cs="Arial"/>
          <w:b/>
          <w:bCs/>
          <w:sz w:val="24"/>
        </w:rPr>
        <w:t>On SCG deactivation and activation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29A12F7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158F224" w14:textId="7085F4AA" w:rsidR="00B257A3" w:rsidRDefault="00AE574A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Many topics </w:t>
      </w:r>
      <w:r w:rsidR="00772BF8">
        <w:rPr>
          <w:rFonts w:eastAsiaTheme="minorEastAsia" w:cs="Arial"/>
          <w:lang w:eastAsia="zh-CN"/>
        </w:rPr>
        <w:t xml:space="preserve">relevant to SCG deactivation/activation </w:t>
      </w:r>
      <w:r>
        <w:rPr>
          <w:rFonts w:eastAsiaTheme="minorEastAsia" w:cs="Arial"/>
          <w:lang w:eastAsia="zh-CN"/>
        </w:rPr>
        <w:t xml:space="preserve">have been addressed in the email </w:t>
      </w:r>
      <w:r w:rsidRPr="0018157F">
        <w:rPr>
          <w:rFonts w:eastAsiaTheme="minorEastAsia" w:cs="Arial"/>
          <w:lang w:eastAsia="zh-CN"/>
        </w:rPr>
        <w:t>discussion [</w:t>
      </w:r>
      <w:r w:rsidR="0018157F" w:rsidRPr="0018157F">
        <w:rPr>
          <w:rFonts w:eastAsiaTheme="minorEastAsia" w:cs="Arial"/>
          <w:lang w:eastAsia="zh-CN"/>
        </w:rPr>
        <w:t>1</w:t>
      </w:r>
      <w:r w:rsidRPr="0018157F">
        <w:rPr>
          <w:rFonts w:eastAsiaTheme="minorEastAsia" w:cs="Arial"/>
          <w:lang w:eastAsia="zh-CN"/>
        </w:rPr>
        <w:t>]</w:t>
      </w:r>
      <w:r w:rsidR="00772BF8" w:rsidRPr="0018157F">
        <w:rPr>
          <w:rFonts w:eastAsiaTheme="minorEastAsia" w:cs="Arial"/>
          <w:lang w:eastAsia="zh-CN"/>
        </w:rPr>
        <w:t>.</w:t>
      </w:r>
      <w:r w:rsidR="00772BF8">
        <w:rPr>
          <w:rFonts w:eastAsiaTheme="minorEastAsia" w:cs="Arial"/>
          <w:lang w:eastAsia="zh-CN"/>
        </w:rPr>
        <w:t xml:space="preserve"> In this paper we continue discussing </w:t>
      </w:r>
      <w:r w:rsidR="009079E5">
        <w:rPr>
          <w:rFonts w:eastAsiaTheme="minorEastAsia" w:cs="Arial"/>
          <w:lang w:eastAsia="zh-CN"/>
        </w:rPr>
        <w:t>the following FFS point from last meeting</w:t>
      </w:r>
      <w:r w:rsidR="0027263C">
        <w:rPr>
          <w:rFonts w:eastAsiaTheme="minorEastAsia" w:cs="Arial"/>
          <w:lang w:eastAsia="zh-CN"/>
        </w:rPr>
        <w:t>.</w:t>
      </w:r>
    </w:p>
    <w:p w14:paraId="3419703D" w14:textId="4EF3AA7A" w:rsidR="0027263C" w:rsidRDefault="0027263C" w:rsidP="00B257A3">
      <w:pPr>
        <w:spacing w:after="0" w:line="240" w:lineRule="exact"/>
        <w:rPr>
          <w:rFonts w:eastAsiaTheme="minorEastAsia" w:cs="Arial"/>
          <w:lang w:eastAsia="zh-CN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263C" w14:paraId="45D987BD" w14:textId="77777777" w:rsidTr="0027263C">
        <w:tc>
          <w:tcPr>
            <w:tcW w:w="9855" w:type="dxa"/>
          </w:tcPr>
          <w:p w14:paraId="75963409" w14:textId="0723E9C2" w:rsidR="0027263C" w:rsidRDefault="0027263C" w:rsidP="00B257A3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/>
                <w:lang w:eastAsia="zh-CN"/>
              </w:rPr>
              <w:t>RAN2#111e Agreement</w:t>
            </w:r>
          </w:p>
          <w:p w14:paraId="07CB676F" w14:textId="77777777" w:rsidR="0009483B" w:rsidRDefault="0009483B" w:rsidP="00B257A3">
            <w:pPr>
              <w:spacing w:after="0" w:line="240" w:lineRule="exact"/>
              <w:rPr>
                <w:rFonts w:eastAsiaTheme="minorEastAsia" w:cs="Arial"/>
                <w:lang w:eastAsia="zh-CN"/>
              </w:rPr>
            </w:pPr>
          </w:p>
          <w:p w14:paraId="3C4DDFAE" w14:textId="77777777" w:rsidR="0009483B" w:rsidRPr="009F599B" w:rsidRDefault="0009483B" w:rsidP="0009483B">
            <w:pPr>
              <w:rPr>
                <w:lang w:eastAsia="ja-JP"/>
              </w:rPr>
            </w:pPr>
            <w:r w:rsidRPr="009F599B">
              <w:rPr>
                <w:b/>
                <w:lang w:eastAsia="ja-JP"/>
              </w:rPr>
              <w:t xml:space="preserve">Efficient activation/de-activation mechanism for one SCG and </w:t>
            </w:r>
            <w:proofErr w:type="spellStart"/>
            <w:r w:rsidRPr="009F599B">
              <w:rPr>
                <w:b/>
                <w:lang w:eastAsia="ja-JP"/>
              </w:rPr>
              <w:t>SCells</w:t>
            </w:r>
            <w:proofErr w:type="spellEnd"/>
            <w:r w:rsidRPr="009F599B">
              <w:rPr>
                <w:lang w:eastAsia="ja-JP"/>
              </w:rPr>
              <w:t>:</w:t>
            </w:r>
          </w:p>
          <w:p w14:paraId="4C0062C2" w14:textId="3F9D8EC0" w:rsidR="0027263C" w:rsidRPr="0009483B" w:rsidRDefault="0009483B" w:rsidP="0009483B">
            <w:pPr>
              <w:pStyle w:val="af5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rFonts w:ascii="Times New Roman" w:hAnsi="Times New Roman"/>
                <w:color w:val="000000"/>
              </w:rPr>
            </w:pPr>
            <w:r w:rsidRPr="009F599B">
              <w:rPr>
                <w:rFonts w:ascii="Times New Roman" w:hAnsi="Times New Roman"/>
                <w:color w:val="000000"/>
              </w:rPr>
              <w:t>FFS how signalling and inter-node interaction works at activation deactivation (e.g. MN triggered, SN triggered, UE triggered, signalling mechanism, which node is in control etc)</w:t>
            </w:r>
          </w:p>
        </w:tc>
      </w:tr>
    </w:tbl>
    <w:p w14:paraId="74DFEDBF" w14:textId="77777777" w:rsidR="0027263C" w:rsidRPr="00B257A3" w:rsidRDefault="0027263C" w:rsidP="00B257A3">
      <w:pPr>
        <w:spacing w:after="0" w:line="240" w:lineRule="exact"/>
        <w:rPr>
          <w:rFonts w:eastAsiaTheme="minorEastAsia" w:cs="Arial"/>
          <w:lang w:eastAsia="zh-CN"/>
        </w:rPr>
      </w:pPr>
    </w:p>
    <w:p w14:paraId="7D3FE11E" w14:textId="14292874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273FA3C0" w14:textId="6258D055" w:rsidR="00FC1AA5" w:rsidRDefault="00706398" w:rsidP="00532CF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According to </w:t>
      </w:r>
      <w:r w:rsidR="00F75D72">
        <w:rPr>
          <w:rFonts w:eastAsia="宋体"/>
          <w:lang w:eastAsia="zh-CN"/>
        </w:rPr>
        <w:t>WID</w:t>
      </w:r>
      <w:r w:rsidR="009E7168">
        <w:rPr>
          <w:rFonts w:eastAsia="宋体"/>
          <w:lang w:eastAsia="zh-CN"/>
        </w:rPr>
        <w:t xml:space="preserve"> [2]</w:t>
      </w:r>
      <w:r w:rsidR="00F75D72">
        <w:rPr>
          <w:rFonts w:eastAsia="宋体"/>
          <w:lang w:eastAsia="zh-CN"/>
        </w:rPr>
        <w:t>, t</w:t>
      </w:r>
      <w:r>
        <w:rPr>
          <w:rFonts w:eastAsia="宋体"/>
          <w:lang w:eastAsia="zh-CN"/>
        </w:rPr>
        <w:t>he</w:t>
      </w:r>
      <w:r w:rsidR="00B325C7">
        <w:rPr>
          <w:rFonts w:eastAsia="宋体"/>
          <w:lang w:eastAsia="zh-CN"/>
        </w:rPr>
        <w:t xml:space="preserve"> main</w:t>
      </w:r>
      <w:r>
        <w:rPr>
          <w:rFonts w:eastAsia="宋体"/>
          <w:lang w:eastAsia="zh-CN"/>
        </w:rPr>
        <w:t xml:space="preserve"> motivation to support SCG deactivation is to </w:t>
      </w:r>
      <w:r w:rsidR="00F75D72">
        <w:rPr>
          <w:rFonts w:eastAsia="宋体"/>
          <w:lang w:eastAsia="zh-CN"/>
        </w:rPr>
        <w:t xml:space="preserve">save power consumption when there is no UL/DL traffic at </w:t>
      </w:r>
      <w:r w:rsidR="00B325C7">
        <w:rPr>
          <w:rFonts w:eastAsia="宋体"/>
          <w:lang w:eastAsia="zh-CN"/>
        </w:rPr>
        <w:t>SCG</w:t>
      </w:r>
      <w:r w:rsidR="00FF5A34">
        <w:rPr>
          <w:rFonts w:eastAsia="宋体"/>
          <w:lang w:eastAsia="zh-CN"/>
        </w:rPr>
        <w:t xml:space="preserve"> for a UE</w:t>
      </w:r>
      <w:r w:rsidR="00B325C7">
        <w:rPr>
          <w:rFonts w:eastAsia="宋体"/>
          <w:lang w:eastAsia="zh-CN"/>
        </w:rPr>
        <w:t xml:space="preserve">. </w:t>
      </w:r>
      <w:r w:rsidR="0042514A">
        <w:rPr>
          <w:rFonts w:eastAsia="宋体"/>
          <w:lang w:eastAsia="zh-CN"/>
        </w:rPr>
        <w:t xml:space="preserve">In our understanding, </w:t>
      </w:r>
      <w:r w:rsidR="00FC1AA5">
        <w:rPr>
          <w:rFonts w:eastAsia="宋体"/>
          <w:lang w:eastAsia="zh-CN"/>
        </w:rPr>
        <w:t>SCG can be deactivated in the following</w:t>
      </w:r>
      <w:r w:rsidR="00542627">
        <w:rPr>
          <w:rFonts w:eastAsia="宋体"/>
          <w:lang w:eastAsia="zh-CN"/>
        </w:rPr>
        <w:t xml:space="preserve"> example</w:t>
      </w:r>
      <w:r w:rsidR="00FC1AA5">
        <w:rPr>
          <w:rFonts w:eastAsia="宋体"/>
          <w:lang w:eastAsia="zh-CN"/>
        </w:rPr>
        <w:t xml:space="preserve"> scenarios:</w:t>
      </w:r>
    </w:p>
    <w:p w14:paraId="48111DF6" w14:textId="1B553C8F" w:rsidR="002F326F" w:rsidRDefault="00675240" w:rsidP="00675240">
      <w:pPr>
        <w:pStyle w:val="af5"/>
        <w:numPr>
          <w:ilvl w:val="0"/>
          <w:numId w:val="4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MN deduces the </w:t>
      </w:r>
      <w:r w:rsidR="00847DBE">
        <w:rPr>
          <w:rFonts w:eastAsia="宋体"/>
          <w:lang w:eastAsia="zh-CN"/>
        </w:rPr>
        <w:t>user data inactivity</w:t>
      </w:r>
      <w:r w:rsidR="00501B69">
        <w:rPr>
          <w:rFonts w:eastAsia="宋体"/>
          <w:lang w:eastAsia="zh-CN"/>
        </w:rPr>
        <w:t xml:space="preserve"> (i.e. no UL/DL traffic)</w:t>
      </w:r>
      <w:r w:rsidR="001C366A">
        <w:rPr>
          <w:rFonts w:eastAsia="宋体"/>
          <w:lang w:eastAsia="zh-CN"/>
        </w:rPr>
        <w:t xml:space="preserve"> at SCG from the </w:t>
      </w:r>
      <w:r w:rsidR="00795D2E">
        <w:rPr>
          <w:rFonts w:eastAsia="宋体"/>
          <w:lang w:eastAsia="zh-CN"/>
        </w:rPr>
        <w:t>Activity Notification</w:t>
      </w:r>
      <w:r w:rsidR="00731133">
        <w:rPr>
          <w:rFonts w:eastAsia="宋体"/>
          <w:lang w:eastAsia="zh-CN"/>
        </w:rPr>
        <w:t xml:space="preserve"> sent by SN,</w:t>
      </w:r>
      <w:r w:rsidR="00795D2E">
        <w:rPr>
          <w:rFonts w:eastAsia="宋体"/>
          <w:lang w:eastAsia="zh-CN"/>
        </w:rPr>
        <w:t xml:space="preserve"> </w:t>
      </w:r>
      <w:r w:rsidR="002F326F">
        <w:rPr>
          <w:rFonts w:eastAsia="宋体"/>
          <w:lang w:eastAsia="zh-CN"/>
        </w:rPr>
        <w:t>and then de</w:t>
      </w:r>
      <w:r w:rsidR="0047145C">
        <w:rPr>
          <w:rFonts w:eastAsia="宋体"/>
          <w:lang w:eastAsia="zh-CN"/>
        </w:rPr>
        <w:t xml:space="preserve">cides </w:t>
      </w:r>
      <w:r w:rsidR="000252A3">
        <w:rPr>
          <w:rFonts w:eastAsia="宋体"/>
          <w:lang w:eastAsia="zh-CN"/>
        </w:rPr>
        <w:t>to deactivate the SCG.</w:t>
      </w:r>
    </w:p>
    <w:p w14:paraId="5B1F2DC7" w14:textId="0460B943" w:rsidR="0009483B" w:rsidRDefault="000252A3" w:rsidP="00675240">
      <w:pPr>
        <w:pStyle w:val="af5"/>
        <w:numPr>
          <w:ilvl w:val="0"/>
          <w:numId w:val="4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MN deduces the user data </w:t>
      </w:r>
      <w:r w:rsidR="00731133">
        <w:rPr>
          <w:rFonts w:eastAsia="宋体"/>
          <w:lang w:eastAsia="zh-CN"/>
        </w:rPr>
        <w:t xml:space="preserve">volume decrease from </w:t>
      </w:r>
      <w:r w:rsidR="003A7872">
        <w:rPr>
          <w:rFonts w:eastAsia="宋体"/>
          <w:lang w:eastAsia="zh-CN"/>
        </w:rPr>
        <w:t>the Secondary RAT Data Usage Report sent by SN</w:t>
      </w:r>
      <w:r w:rsidR="00731133">
        <w:rPr>
          <w:rFonts w:eastAsia="宋体"/>
          <w:lang w:eastAsia="zh-CN"/>
        </w:rPr>
        <w:t xml:space="preserve">, and then decides to </w:t>
      </w:r>
      <w:r w:rsidR="006350D8">
        <w:rPr>
          <w:rFonts w:eastAsia="宋体"/>
          <w:lang w:eastAsia="zh-CN"/>
        </w:rPr>
        <w:t>switch the SCG radio bearer to MCG and deactivate the SCG.</w:t>
      </w:r>
    </w:p>
    <w:p w14:paraId="0DB00540" w14:textId="5360D624" w:rsidR="000F0658" w:rsidRDefault="000F0658" w:rsidP="00675240">
      <w:pPr>
        <w:pStyle w:val="af5"/>
        <w:numPr>
          <w:ilvl w:val="0"/>
          <w:numId w:val="4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SN </w:t>
      </w:r>
      <w:r w:rsidR="00501B69">
        <w:rPr>
          <w:rFonts w:eastAsia="宋体"/>
          <w:lang w:eastAsia="zh-CN"/>
        </w:rPr>
        <w:t>detects</w:t>
      </w:r>
      <w:r w:rsidR="0073013E">
        <w:rPr>
          <w:rFonts w:eastAsia="宋体"/>
          <w:lang w:eastAsia="zh-CN"/>
        </w:rPr>
        <w:t xml:space="preserve"> the user data inactivity</w:t>
      </w:r>
      <w:r w:rsidR="00501B69">
        <w:rPr>
          <w:rFonts w:eastAsia="宋体"/>
          <w:lang w:eastAsia="zh-CN"/>
        </w:rPr>
        <w:t xml:space="preserve"> (i.e. no UL/DL traffic) </w:t>
      </w:r>
      <w:r w:rsidR="0073013E">
        <w:rPr>
          <w:rFonts w:eastAsia="宋体"/>
          <w:lang w:eastAsia="zh-CN"/>
        </w:rPr>
        <w:t xml:space="preserve">at SCG, </w:t>
      </w:r>
      <w:r w:rsidR="00501B69">
        <w:rPr>
          <w:rFonts w:eastAsia="宋体"/>
          <w:lang w:eastAsia="zh-CN"/>
        </w:rPr>
        <w:t>and then decides to deactivate the SCG.</w:t>
      </w:r>
    </w:p>
    <w:p w14:paraId="1ABC4B25" w14:textId="6A14134D" w:rsidR="00532CF8" w:rsidRDefault="00501B69" w:rsidP="00532CF8">
      <w:pPr>
        <w:pStyle w:val="af5"/>
        <w:numPr>
          <w:ilvl w:val="0"/>
          <w:numId w:val="4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UE detects the user data inactivity (i.e. no UL/DL traffic) at SCG, and then decides to deactivate the SCG.</w:t>
      </w:r>
    </w:p>
    <w:p w14:paraId="1F355F58" w14:textId="03140003" w:rsidR="00EA3D1F" w:rsidRPr="00EA3D1F" w:rsidRDefault="00EA3D1F" w:rsidP="00EA3D1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Therefore, </w:t>
      </w:r>
      <w:r w:rsidR="003E4267">
        <w:rPr>
          <w:rFonts w:eastAsia="宋体"/>
          <w:lang w:eastAsia="zh-CN"/>
        </w:rPr>
        <w:t>RAN2 is kindly asked to support SCG deactivation initiated by MN, S</w:t>
      </w:r>
      <w:r w:rsidR="00760982">
        <w:rPr>
          <w:rFonts w:eastAsia="宋体"/>
          <w:lang w:eastAsia="zh-CN"/>
        </w:rPr>
        <w:t>N</w:t>
      </w:r>
      <w:r w:rsidR="003E4267">
        <w:rPr>
          <w:rFonts w:eastAsia="宋体"/>
          <w:lang w:eastAsia="zh-CN"/>
        </w:rPr>
        <w:t xml:space="preserve">, or UE. </w:t>
      </w:r>
    </w:p>
    <w:p w14:paraId="762254DA" w14:textId="1E67EAAB" w:rsidR="00897B4D" w:rsidRDefault="001F2D6C" w:rsidP="00897B4D">
      <w:pPr>
        <w:pStyle w:val="Proposal"/>
      </w:pPr>
      <w:bookmarkStart w:id="4" w:name="_Toc54340098"/>
      <w:r>
        <w:t xml:space="preserve">RAN2 supports </w:t>
      </w:r>
      <w:r w:rsidR="002E2FF9">
        <w:t>SCG deactivation initiated by MN, SN, or UE</w:t>
      </w:r>
      <w:bookmarkEnd w:id="4"/>
    </w:p>
    <w:p w14:paraId="7244D599" w14:textId="77777777" w:rsidR="004E586C" w:rsidRDefault="004E586C" w:rsidP="004E586C"/>
    <w:p w14:paraId="53FF86D6" w14:textId="5E08247A" w:rsidR="004E586C" w:rsidRDefault="004E586C" w:rsidP="004E586C">
      <w:r>
        <w:t xml:space="preserve">In the email discussion </w:t>
      </w:r>
      <w:r w:rsidRPr="0018157F">
        <w:t>[</w:t>
      </w:r>
      <w:r w:rsidR="0018157F" w:rsidRPr="0018157F">
        <w:t>1</w:t>
      </w:r>
      <w:r w:rsidRPr="0018157F">
        <w:t>],</w:t>
      </w:r>
      <w:r>
        <w:t xml:space="preserve"> UE </w:t>
      </w:r>
      <w:r w:rsidR="002F6BCE">
        <w:t xml:space="preserve">behaviour after SCG being deactivated has been discussed. No matter whether </w:t>
      </w:r>
      <w:r w:rsidR="00117793">
        <w:t>UE performs PDCCH monitoring</w:t>
      </w:r>
      <w:r w:rsidR="009A29B7">
        <w:t xml:space="preserve"> and</w:t>
      </w:r>
      <w:r w:rsidR="00117793">
        <w:t xml:space="preserve"> </w:t>
      </w:r>
      <w:r w:rsidR="009A29B7">
        <w:t xml:space="preserve">RRM/RLM/Beam measurement for SCG when SCG is deactivated, RAN2 is suggested to agree on the </w:t>
      </w:r>
      <w:r w:rsidR="00646AAB">
        <w:t>principle that SN a</w:t>
      </w:r>
      <w:r w:rsidR="006467ED">
        <w:t xml:space="preserve">nd UE should store the current SCG related radio bearer configuration </w:t>
      </w:r>
      <w:r w:rsidR="00614CB8">
        <w:t xml:space="preserve">when SCG is deactivated. </w:t>
      </w:r>
    </w:p>
    <w:p w14:paraId="3CB98A74" w14:textId="13A26AE1" w:rsidR="002E2FF9" w:rsidRDefault="002E2FF9" w:rsidP="002E2FF9">
      <w:pPr>
        <w:pStyle w:val="af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35014CAC" w14:textId="2AD22E81" w:rsidR="002E2FF9" w:rsidRDefault="00D92EA2" w:rsidP="00DD22DF">
      <w:pPr>
        <w:pStyle w:val="Proposal"/>
      </w:pPr>
      <w:bookmarkStart w:id="5" w:name="_Toc54340099"/>
      <w:r>
        <w:t xml:space="preserve">RAN2 is suggested to agree on the </w:t>
      </w:r>
      <w:r w:rsidR="004514CC">
        <w:t>following: u</w:t>
      </w:r>
      <w:r w:rsidR="002E2FF9">
        <w:t xml:space="preserve">pon SCG deactivation, SN and UE </w:t>
      </w:r>
      <w:r w:rsidR="006D0560">
        <w:t>store</w:t>
      </w:r>
      <w:r w:rsidR="002E2FF9">
        <w:t xml:space="preserve"> the current SCG related radio bearer configuration (e.g. SCG radio bearer and split radio bearer).</w:t>
      </w:r>
      <w:bookmarkEnd w:id="5"/>
    </w:p>
    <w:p w14:paraId="0DE735BC" w14:textId="4DA0899C" w:rsidR="002E2FF9" w:rsidRDefault="002E2FF9" w:rsidP="00D22C62">
      <w:pPr>
        <w:pStyle w:val="Observation"/>
        <w:numPr>
          <w:ilvl w:val="0"/>
          <w:numId w:val="0"/>
        </w:numPr>
        <w:ind w:left="1701" w:hanging="1701"/>
      </w:pPr>
      <w:r>
        <w:t> </w:t>
      </w:r>
    </w:p>
    <w:p w14:paraId="22CC1551" w14:textId="38198818" w:rsidR="00897B4D" w:rsidRDefault="00897B4D" w:rsidP="00897B4D">
      <w:r>
        <w:t xml:space="preserve">With respect to SCG activation, it can also be initiated by MN, SN or UE in the following </w:t>
      </w:r>
      <w:r w:rsidR="00542627">
        <w:t xml:space="preserve">example </w:t>
      </w:r>
      <w:r>
        <w:t>cases:</w:t>
      </w:r>
    </w:p>
    <w:p w14:paraId="1E23C30F" w14:textId="5284046F" w:rsidR="00897B4D" w:rsidRDefault="00897B4D" w:rsidP="00897B4D">
      <w:pPr>
        <w:pStyle w:val="af5"/>
        <w:numPr>
          <w:ilvl w:val="0"/>
          <w:numId w:val="4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MN </w:t>
      </w:r>
      <w:r w:rsidR="0098419D">
        <w:rPr>
          <w:rFonts w:eastAsia="宋体"/>
          <w:lang w:eastAsia="zh-CN"/>
        </w:rPr>
        <w:t>faces high user data volume at MCG</w:t>
      </w:r>
      <w:r w:rsidR="005E6848">
        <w:rPr>
          <w:rFonts w:eastAsia="宋体"/>
          <w:lang w:eastAsia="zh-CN"/>
        </w:rPr>
        <w:t xml:space="preserve"> and would like to offload some QoS traffic or </w:t>
      </w:r>
      <w:r w:rsidR="00BC7CC5">
        <w:rPr>
          <w:rFonts w:eastAsia="宋体"/>
          <w:lang w:eastAsia="zh-CN"/>
        </w:rPr>
        <w:t>to reuse the SCG leg of the split bearer</w:t>
      </w:r>
      <w:r w:rsidR="00D24661">
        <w:rPr>
          <w:rFonts w:eastAsia="宋体"/>
          <w:lang w:eastAsia="zh-CN"/>
        </w:rPr>
        <w:t xml:space="preserve">, then MN decides to activate the SCG </w:t>
      </w:r>
    </w:p>
    <w:p w14:paraId="37D720C7" w14:textId="2330159D" w:rsidR="00897B4D" w:rsidRDefault="00C728B3" w:rsidP="00897B4D">
      <w:pPr>
        <w:pStyle w:val="af5"/>
        <w:numPr>
          <w:ilvl w:val="0"/>
          <w:numId w:val="4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SN detects packet arrival at SCG radio bearer </w:t>
      </w:r>
      <w:r w:rsidR="00920794">
        <w:rPr>
          <w:rFonts w:eastAsia="宋体"/>
          <w:lang w:eastAsia="zh-CN"/>
        </w:rPr>
        <w:t>for downlink transmission, then SN activates the SCG</w:t>
      </w:r>
    </w:p>
    <w:p w14:paraId="531134FA" w14:textId="192AA31F" w:rsidR="00897B4D" w:rsidRDefault="00897B4D" w:rsidP="00897B4D">
      <w:pPr>
        <w:pStyle w:val="af5"/>
        <w:numPr>
          <w:ilvl w:val="0"/>
          <w:numId w:val="4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UE detects </w:t>
      </w:r>
      <w:r w:rsidR="00920794">
        <w:rPr>
          <w:rFonts w:eastAsia="宋体"/>
          <w:lang w:eastAsia="zh-CN"/>
        </w:rPr>
        <w:t>packet arrival at SCG radio bearer for uplink transmission, the UE activates the SCG.</w:t>
      </w:r>
    </w:p>
    <w:p w14:paraId="13C08CE5" w14:textId="16D53381" w:rsidR="004514CC" w:rsidRPr="00675240" w:rsidRDefault="004514CC" w:rsidP="00897B4D">
      <w:pPr>
        <w:pStyle w:val="af5"/>
        <w:numPr>
          <w:ilvl w:val="0"/>
          <w:numId w:val="41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The link </w:t>
      </w:r>
      <w:r w:rsidR="00E063A3">
        <w:rPr>
          <w:rFonts w:eastAsia="宋体"/>
          <w:lang w:eastAsia="zh-CN"/>
        </w:rPr>
        <w:t>between MN and UE fails and fast MCG link recovery is configured, then UE activates the SCG and send</w:t>
      </w:r>
      <w:r w:rsidR="00760982">
        <w:rPr>
          <w:rFonts w:eastAsia="宋体"/>
          <w:lang w:eastAsia="zh-CN"/>
        </w:rPr>
        <w:t xml:space="preserve">s </w:t>
      </w:r>
      <w:proofErr w:type="gramStart"/>
      <w:r w:rsidR="00760982">
        <w:rPr>
          <w:rFonts w:eastAsia="宋体"/>
          <w:lang w:eastAsia="zh-CN"/>
        </w:rPr>
        <w:t>a</w:t>
      </w:r>
      <w:proofErr w:type="gramEnd"/>
      <w:r w:rsidR="00760982">
        <w:rPr>
          <w:rFonts w:eastAsia="宋体"/>
          <w:lang w:eastAsia="zh-CN"/>
        </w:rPr>
        <w:t xml:space="preserve"> MCG failure report to MN per SN.</w:t>
      </w:r>
    </w:p>
    <w:p w14:paraId="37FACADC" w14:textId="0D0E4AFD" w:rsidR="002E2FF9" w:rsidRPr="003065AC" w:rsidRDefault="00760982" w:rsidP="003065AC">
      <w:r>
        <w:t>Therefore, RAN2 is kindly asked to support SCG activation initiated by MN, SN, or UE.</w:t>
      </w:r>
    </w:p>
    <w:p w14:paraId="2B452BF8" w14:textId="685C5C76" w:rsidR="002E2FF9" w:rsidRDefault="003065AC" w:rsidP="00DD22DF">
      <w:pPr>
        <w:pStyle w:val="Proposal"/>
      </w:pPr>
      <w:bookmarkStart w:id="6" w:name="_Toc54340100"/>
      <w:r>
        <w:t xml:space="preserve">RAN2 supports </w:t>
      </w:r>
      <w:r w:rsidR="002E2FF9">
        <w:t xml:space="preserve">SCG activation initiated by MN, SN, or </w:t>
      </w:r>
      <w:r w:rsidR="002E2FF9" w:rsidRPr="002E2FF9">
        <w:rPr>
          <w:lang w:val="en-US"/>
        </w:rPr>
        <w:t>UE</w:t>
      </w:r>
      <w:r w:rsidR="002E2FF9">
        <w:t>.</w:t>
      </w:r>
      <w:bookmarkEnd w:id="6"/>
    </w:p>
    <w:p w14:paraId="17B49EF7" w14:textId="785F9377" w:rsidR="002E2FF9" w:rsidRDefault="002E2FF9" w:rsidP="002E2FF9">
      <w:pPr>
        <w:pStyle w:val="af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61728E93" w14:textId="210207FF" w:rsidR="009D0314" w:rsidRDefault="00DA4402" w:rsidP="006E3CA0">
      <w:r>
        <w:t xml:space="preserve">With respect to </w:t>
      </w:r>
      <w:r w:rsidR="008E08EE">
        <w:t xml:space="preserve">the </w:t>
      </w:r>
      <w:r w:rsidR="006D6FBD">
        <w:t>SCG activation procedure</w:t>
      </w:r>
      <w:r w:rsidR="008E08EE">
        <w:t>, we</w:t>
      </w:r>
      <w:r w:rsidR="003107A3">
        <w:t xml:space="preserve"> believe random access is </w:t>
      </w:r>
      <w:proofErr w:type="spellStart"/>
      <w:r w:rsidR="003107A3">
        <w:t>neccessary</w:t>
      </w:r>
      <w:proofErr w:type="spellEnd"/>
      <w:r w:rsidR="003107A3">
        <w:t xml:space="preserve"> especially considering </w:t>
      </w:r>
      <w:r w:rsidR="006D6FBD">
        <w:t xml:space="preserve">the need to get time aligned with SCG again. It’s worth </w:t>
      </w:r>
      <w:r w:rsidR="00B660F4">
        <w:t xml:space="preserve">noting that when SCG is </w:t>
      </w:r>
      <w:proofErr w:type="spellStart"/>
      <w:r w:rsidR="00B660F4">
        <w:t>deactivated</w:t>
      </w:r>
      <w:r w:rsidR="006E3CA0">
        <w:t>d</w:t>
      </w:r>
      <w:proofErr w:type="spellEnd"/>
      <w:r w:rsidR="00B660F4">
        <w:t>, UE is not expected to transmit anything in the UL</w:t>
      </w:r>
      <w:r w:rsidR="00B41190">
        <w:t xml:space="preserve">, therefore there is no mean to maintain time alignment when SCG is deactivated. </w:t>
      </w:r>
      <w:proofErr w:type="gramStart"/>
      <w:r w:rsidR="00A75533">
        <w:t>As a consequence</w:t>
      </w:r>
      <w:proofErr w:type="gramEnd"/>
      <w:r w:rsidR="00A75533">
        <w:t xml:space="preserve">, </w:t>
      </w:r>
      <w:r w:rsidR="0089428D">
        <w:t xml:space="preserve">if SCG belongs to a secondary TAG </w:t>
      </w:r>
      <w:r w:rsidR="0018004F">
        <w:t>different than MCG, UE should first perform random access</w:t>
      </w:r>
      <w:r w:rsidR="00605259">
        <w:t xml:space="preserve"> to get time aligned to SCG</w:t>
      </w:r>
      <w:r w:rsidR="009D0314">
        <w:t xml:space="preserve"> as also defined in the specification. </w:t>
      </w:r>
    </w:p>
    <w:p w14:paraId="6475F526" w14:textId="77777777" w:rsidR="00490F4E" w:rsidRDefault="00490F4E" w:rsidP="002E2FF9">
      <w:pPr>
        <w:pStyle w:val="af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D0314" w14:paraId="55EEB43C" w14:textId="77777777" w:rsidTr="009D0314">
        <w:tc>
          <w:tcPr>
            <w:tcW w:w="9855" w:type="dxa"/>
          </w:tcPr>
          <w:p w14:paraId="29ADBE2B" w14:textId="77777777" w:rsidR="009D0314" w:rsidRPr="00490F4E" w:rsidRDefault="00490F4E" w:rsidP="002E2FF9">
            <w:pPr>
              <w:pStyle w:val="afb"/>
              <w:spacing w:before="0" w:beforeAutospacing="0" w:after="0" w:afterAutospacing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90F4E">
              <w:rPr>
                <w:rFonts w:ascii="Calibri" w:hAnsi="Calibri" w:cs="Calibri"/>
                <w:b/>
                <w:bCs/>
                <w:sz w:val="22"/>
                <w:szCs w:val="22"/>
              </w:rPr>
              <w:t>TS 38.300</w:t>
            </w:r>
          </w:p>
          <w:p w14:paraId="0D749EBE" w14:textId="77777777" w:rsidR="00490F4E" w:rsidRDefault="00490F4E" w:rsidP="002E2FF9">
            <w:pPr>
              <w:pStyle w:val="af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  <w:p w14:paraId="4DFA9D10" w14:textId="77777777" w:rsidR="00490F4E" w:rsidRPr="00692033" w:rsidRDefault="00490F4E" w:rsidP="00490F4E">
            <w:r w:rsidRPr="00692033">
              <w:t xml:space="preserve">The </w:t>
            </w:r>
            <w:proofErr w:type="gramStart"/>
            <w:r w:rsidRPr="00692033">
              <w:t>random access</w:t>
            </w:r>
            <w:proofErr w:type="gramEnd"/>
            <w:r w:rsidRPr="00692033">
              <w:t xml:space="preserve"> procedure is triggered by a number of events:</w:t>
            </w:r>
          </w:p>
          <w:p w14:paraId="226857F0" w14:textId="77777777" w:rsidR="00490F4E" w:rsidRPr="00692033" w:rsidRDefault="00490F4E" w:rsidP="00490F4E">
            <w:pPr>
              <w:pStyle w:val="B1"/>
            </w:pPr>
            <w:r w:rsidRPr="00692033">
              <w:t>-</w:t>
            </w:r>
            <w:r w:rsidRPr="00692033">
              <w:tab/>
              <w:t>Initial access from RRC_IDLE;</w:t>
            </w:r>
          </w:p>
          <w:p w14:paraId="180265F6" w14:textId="77777777" w:rsidR="00490F4E" w:rsidRPr="00692033" w:rsidRDefault="00490F4E" w:rsidP="00490F4E">
            <w:pPr>
              <w:pStyle w:val="B1"/>
            </w:pPr>
            <w:r w:rsidRPr="00692033">
              <w:t>-</w:t>
            </w:r>
            <w:r w:rsidRPr="00692033">
              <w:tab/>
            </w:r>
            <w:r w:rsidRPr="00692033">
              <w:rPr>
                <w:lang w:eastAsia="zh-CN"/>
              </w:rPr>
              <w:t>RRC Connection Re-establishment procedure</w:t>
            </w:r>
            <w:r w:rsidRPr="00692033">
              <w:rPr>
                <w:rFonts w:eastAsia="宋体"/>
                <w:lang w:eastAsia="zh-CN"/>
              </w:rPr>
              <w:t>;</w:t>
            </w:r>
          </w:p>
          <w:p w14:paraId="2F0E44B1" w14:textId="77777777" w:rsidR="00490F4E" w:rsidRPr="00692033" w:rsidRDefault="00490F4E" w:rsidP="00490F4E">
            <w:pPr>
              <w:pStyle w:val="B1"/>
            </w:pPr>
            <w:r w:rsidRPr="00692033">
              <w:t>-</w:t>
            </w:r>
            <w:r w:rsidRPr="00692033">
              <w:tab/>
              <w:t>DL or UL data arrival during RRC_CONNECTED when UL synchronisation status is "non-synchronised";</w:t>
            </w:r>
          </w:p>
          <w:p w14:paraId="516E083A" w14:textId="77777777" w:rsidR="00490F4E" w:rsidRPr="00692033" w:rsidRDefault="00490F4E" w:rsidP="00490F4E">
            <w:pPr>
              <w:pStyle w:val="B1"/>
            </w:pPr>
            <w:r w:rsidRPr="00692033">
              <w:t>-</w:t>
            </w:r>
            <w:r w:rsidRPr="00692033">
              <w:tab/>
              <w:t>UL data arrival during RRC_CONNECTED when there are no PUCCH resources for SR available;</w:t>
            </w:r>
          </w:p>
          <w:p w14:paraId="053E6F51" w14:textId="77777777" w:rsidR="00490F4E" w:rsidRPr="00692033" w:rsidRDefault="00490F4E" w:rsidP="00490F4E">
            <w:pPr>
              <w:pStyle w:val="B1"/>
            </w:pPr>
            <w:r w:rsidRPr="00692033">
              <w:t>-</w:t>
            </w:r>
            <w:r w:rsidRPr="00692033">
              <w:tab/>
              <w:t>SR failure;</w:t>
            </w:r>
          </w:p>
          <w:p w14:paraId="47412C86" w14:textId="77777777" w:rsidR="00490F4E" w:rsidRPr="00692033" w:rsidRDefault="00490F4E" w:rsidP="00490F4E">
            <w:pPr>
              <w:pStyle w:val="B1"/>
            </w:pPr>
            <w:r w:rsidRPr="00692033">
              <w:t>-</w:t>
            </w:r>
            <w:r w:rsidRPr="00692033">
              <w:tab/>
              <w:t>Request by RRC upon synchronous reconfiguration (e.g. handover);</w:t>
            </w:r>
          </w:p>
          <w:p w14:paraId="2A55F011" w14:textId="77777777" w:rsidR="00490F4E" w:rsidRPr="00692033" w:rsidRDefault="00490F4E" w:rsidP="00490F4E">
            <w:pPr>
              <w:pStyle w:val="B1"/>
            </w:pPr>
            <w:r w:rsidRPr="00692033">
              <w:t>-</w:t>
            </w:r>
            <w:r w:rsidRPr="00692033">
              <w:tab/>
              <w:t>Transition from RRC_INACTIVE;</w:t>
            </w:r>
          </w:p>
          <w:p w14:paraId="3DE7786B" w14:textId="77777777" w:rsidR="00490F4E" w:rsidRPr="00692033" w:rsidRDefault="00490F4E" w:rsidP="00490F4E">
            <w:pPr>
              <w:pStyle w:val="B1"/>
            </w:pPr>
            <w:r w:rsidRPr="00490F4E">
              <w:rPr>
                <w:highlight w:val="green"/>
              </w:rPr>
              <w:t>-</w:t>
            </w:r>
            <w:r w:rsidRPr="00490F4E">
              <w:rPr>
                <w:highlight w:val="green"/>
              </w:rPr>
              <w:tab/>
              <w:t>To establish time alignment for a secondary TAG;</w:t>
            </w:r>
          </w:p>
          <w:p w14:paraId="74037C35" w14:textId="77777777" w:rsidR="00490F4E" w:rsidRPr="00692033" w:rsidRDefault="00490F4E" w:rsidP="00490F4E">
            <w:pPr>
              <w:pStyle w:val="B1"/>
            </w:pPr>
            <w:r w:rsidRPr="00692033">
              <w:t>-</w:t>
            </w:r>
            <w:r w:rsidRPr="00692033">
              <w:tab/>
              <w:t>Request for Other SI (see clause 7.3);</w:t>
            </w:r>
          </w:p>
          <w:p w14:paraId="44C0E734" w14:textId="77777777" w:rsidR="00490F4E" w:rsidRPr="00692033" w:rsidRDefault="00490F4E" w:rsidP="00490F4E">
            <w:pPr>
              <w:pStyle w:val="B1"/>
            </w:pPr>
            <w:r w:rsidRPr="00692033">
              <w:t>-</w:t>
            </w:r>
            <w:r w:rsidRPr="00692033">
              <w:tab/>
              <w:t>Beam failure recovery;</w:t>
            </w:r>
          </w:p>
          <w:p w14:paraId="56CEC880" w14:textId="2DFEA4F4" w:rsidR="00490F4E" w:rsidRPr="00490F4E" w:rsidRDefault="00490F4E" w:rsidP="00490F4E">
            <w:pPr>
              <w:pStyle w:val="B1"/>
              <w:rPr>
                <w:rFonts w:ascii="Calibri" w:hAnsi="Calibri" w:cs="Calibri"/>
                <w:sz w:val="22"/>
                <w:szCs w:val="22"/>
              </w:rPr>
            </w:pPr>
            <w:r w:rsidRPr="00692033">
              <w:t>-</w:t>
            </w:r>
            <w:r w:rsidRPr="00692033">
              <w:tab/>
              <w:t xml:space="preserve">Consistent UL LBT failure on </w:t>
            </w:r>
            <w:proofErr w:type="spellStart"/>
            <w:r w:rsidRPr="00692033">
              <w:t>SpCell</w:t>
            </w:r>
            <w:proofErr w:type="spellEnd"/>
            <w:r w:rsidRPr="00692033">
              <w:t>.</w:t>
            </w:r>
          </w:p>
        </w:tc>
      </w:tr>
    </w:tbl>
    <w:p w14:paraId="794242FC" w14:textId="2FE1337E" w:rsidR="003065AC" w:rsidRDefault="003A423F" w:rsidP="006E3CA0">
      <w:r>
        <w:t xml:space="preserve"> </w:t>
      </w:r>
    </w:p>
    <w:p w14:paraId="6D813606" w14:textId="053D46A8" w:rsidR="00653A91" w:rsidRDefault="00653A91" w:rsidP="006E3CA0">
      <w:r>
        <w:t xml:space="preserve">On the other hand, whether UE is still time aligned with SCG depends on whether the </w:t>
      </w:r>
      <w:r w:rsidR="006F2245">
        <w:t xml:space="preserve">time alignment timer (TAT) is still running. </w:t>
      </w:r>
      <w:r w:rsidR="00B846FA">
        <w:t xml:space="preserve">When SCG is deactivated, </w:t>
      </w:r>
      <w:r w:rsidR="00E5584E">
        <w:t>the concerned TAT can keep running</w:t>
      </w:r>
      <w:r w:rsidR="002E31D4">
        <w:t xml:space="preserve"> and UE can </w:t>
      </w:r>
      <w:r w:rsidR="00B9726D">
        <w:t xml:space="preserve">activate SCG without random access before TAT expires. </w:t>
      </w:r>
    </w:p>
    <w:p w14:paraId="4B3362AA" w14:textId="77777777" w:rsidR="00A75533" w:rsidRDefault="00A75533" w:rsidP="002E2FF9">
      <w:pPr>
        <w:pStyle w:val="af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743235B" w14:textId="3DDD8001" w:rsidR="002E2FF9" w:rsidRDefault="002E2FF9" w:rsidP="00DD22DF">
      <w:pPr>
        <w:pStyle w:val="Observation"/>
      </w:pPr>
      <w:bookmarkStart w:id="7" w:name="_Toc54037151"/>
      <w:r>
        <w:t>At this stage, time alignment</w:t>
      </w:r>
      <w:r w:rsidR="00FE49F7">
        <w:t xml:space="preserve"> towards SCG</w:t>
      </w:r>
      <w:r>
        <w:t xml:space="preserve"> when SCG is deactivated is not supported</w:t>
      </w:r>
      <w:r w:rsidR="00D3616F">
        <w:t xml:space="preserve">. Random access helps to </w:t>
      </w:r>
      <w:r w:rsidR="005B19AD">
        <w:t xml:space="preserve">achieve time alignment </w:t>
      </w:r>
      <w:r w:rsidR="005B0A31">
        <w:t>towards SCG when SCG is activated.</w:t>
      </w:r>
      <w:bookmarkEnd w:id="7"/>
      <w:r w:rsidR="00D3616F">
        <w:t xml:space="preserve"> </w:t>
      </w:r>
    </w:p>
    <w:p w14:paraId="0519FD16" w14:textId="77777777" w:rsidR="00733018" w:rsidRDefault="00733018" w:rsidP="00733018">
      <w:pPr>
        <w:pStyle w:val="af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10EDCA1" w14:textId="47A524A2" w:rsidR="00733018" w:rsidRDefault="00D3616F" w:rsidP="00733018">
      <w:pPr>
        <w:pStyle w:val="Proposal"/>
      </w:pPr>
      <w:bookmarkStart w:id="8" w:name="_Toc54340101"/>
      <w:r>
        <w:t xml:space="preserve">Upon SCG activation, </w:t>
      </w:r>
      <w:r w:rsidR="00733018">
        <w:t xml:space="preserve">UE performs random access towards </w:t>
      </w:r>
      <w:proofErr w:type="spellStart"/>
      <w:r w:rsidR="00733018">
        <w:t>PSCell</w:t>
      </w:r>
      <w:proofErr w:type="spellEnd"/>
      <w:r w:rsidR="00733018">
        <w:t xml:space="preserve"> if SCG belongs to TAG different than MCG</w:t>
      </w:r>
      <w:r w:rsidR="00F25211">
        <w:t xml:space="preserve"> and the concerned TAT expires</w:t>
      </w:r>
      <w:r w:rsidR="00653A91">
        <w:t>.</w:t>
      </w:r>
      <w:bookmarkEnd w:id="8"/>
    </w:p>
    <w:p w14:paraId="4E0E2315" w14:textId="0545401F" w:rsidR="00733018" w:rsidRDefault="00733018" w:rsidP="00733018">
      <w:pPr>
        <w:pStyle w:val="Observation"/>
        <w:numPr>
          <w:ilvl w:val="0"/>
          <w:numId w:val="0"/>
        </w:numPr>
        <w:ind w:left="1701" w:hanging="1701"/>
      </w:pPr>
    </w:p>
    <w:p w14:paraId="2B38FA9C" w14:textId="77777777" w:rsidR="00A66C1D" w:rsidRDefault="005B0A31" w:rsidP="005B0A31">
      <w:r>
        <w:t xml:space="preserve">In addition, </w:t>
      </w:r>
      <w:r w:rsidR="000E6CA3">
        <w:t xml:space="preserve">during random access procedure, </w:t>
      </w:r>
      <w:r w:rsidR="0059249F">
        <w:t xml:space="preserve">RACH messages </w:t>
      </w:r>
      <w:r w:rsidR="00015471">
        <w:t>are transmitted</w:t>
      </w:r>
      <w:r w:rsidR="0059249F">
        <w:t xml:space="preserve"> between UE and SN</w:t>
      </w:r>
      <w:r w:rsidR="00C90453">
        <w:t>, thus</w:t>
      </w:r>
      <w:r w:rsidR="00640F70">
        <w:t xml:space="preserve"> UE </w:t>
      </w:r>
      <w:proofErr w:type="gramStart"/>
      <w:r w:rsidR="00640F70">
        <w:t>is able to</w:t>
      </w:r>
      <w:proofErr w:type="gramEnd"/>
      <w:r w:rsidR="00640F70">
        <w:t xml:space="preserve"> perform beam and RLM measurement </w:t>
      </w:r>
      <w:r w:rsidR="00AD48CC">
        <w:t xml:space="preserve">during random access to evaluate the link quality. </w:t>
      </w:r>
      <w:r w:rsidR="001C6405">
        <w:t xml:space="preserve">Therefore, </w:t>
      </w:r>
      <w:r w:rsidR="00983797">
        <w:t xml:space="preserve">we consider random access as a mean to compensate the </w:t>
      </w:r>
      <w:r w:rsidR="00A66C1D">
        <w:t>lack</w:t>
      </w:r>
      <w:r w:rsidR="00983797">
        <w:t xml:space="preserve"> of proper </w:t>
      </w:r>
      <w:r w:rsidR="001E4A55">
        <w:t>link quality measurement (e.g. RLM measurement and beam measurement)</w:t>
      </w:r>
      <w:r w:rsidR="00F948FF">
        <w:t>.</w:t>
      </w:r>
      <w:r w:rsidR="00F40EAE">
        <w:t xml:space="preserve"> </w:t>
      </w:r>
    </w:p>
    <w:p w14:paraId="36AF3D8F" w14:textId="23370179" w:rsidR="0031320D" w:rsidRDefault="00A66C1D" w:rsidP="005B0A31">
      <w:r>
        <w:t>Given that random access is anyway necessary for time alignment, f</w:t>
      </w:r>
      <w:r w:rsidR="00F40EAE">
        <w:t>or the sake of power saving a</w:t>
      </w:r>
      <w:r w:rsidR="00417856">
        <w:t xml:space="preserve">nd reducing the complexity, we believe RLM measurement and beam measurement are not needed when </w:t>
      </w:r>
      <w:r w:rsidR="006E3CA0">
        <w:t>SCG is deactivated.</w:t>
      </w:r>
    </w:p>
    <w:p w14:paraId="715F62D7" w14:textId="77777777" w:rsidR="00F40EAE" w:rsidRDefault="00F40EAE" w:rsidP="005B0A31"/>
    <w:p w14:paraId="35B00152" w14:textId="705F3341" w:rsidR="002E2FF9" w:rsidRDefault="003B32AC" w:rsidP="00DD22DF">
      <w:pPr>
        <w:pStyle w:val="Observation"/>
      </w:pPr>
      <w:bookmarkStart w:id="9" w:name="_Toc54037152"/>
      <w:r>
        <w:lastRenderedPageBreak/>
        <w:t xml:space="preserve">UE </w:t>
      </w:r>
      <w:proofErr w:type="gramStart"/>
      <w:r>
        <w:t>is able to</w:t>
      </w:r>
      <w:proofErr w:type="gramEnd"/>
      <w:r>
        <w:t xml:space="preserve"> evaluate the link quality during random access procedure.</w:t>
      </w:r>
      <w:bookmarkEnd w:id="9"/>
    </w:p>
    <w:p w14:paraId="67847639" w14:textId="77777777" w:rsidR="002E2FF9" w:rsidRDefault="002E2FF9" w:rsidP="002E2FF9">
      <w:pPr>
        <w:pStyle w:val="af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5FB85966" w14:textId="618A0DA0" w:rsidR="002E2FF9" w:rsidRDefault="002E2FF9" w:rsidP="00DD22DF">
      <w:pPr>
        <w:pStyle w:val="Proposal"/>
      </w:pPr>
      <w:bookmarkStart w:id="10" w:name="_Toc54340102"/>
      <w:r>
        <w:t>RLM measurement</w:t>
      </w:r>
      <w:r w:rsidR="00665952">
        <w:t xml:space="preserve"> and </w:t>
      </w:r>
      <w:r>
        <w:t>beam measurement are not supported when SCG is deactivated</w:t>
      </w:r>
      <w:bookmarkEnd w:id="10"/>
    </w:p>
    <w:p w14:paraId="38E196B5" w14:textId="7668C305" w:rsidR="00AC1A4E" w:rsidRPr="002E2FF9" w:rsidRDefault="00AC1A4E" w:rsidP="002E2FF9">
      <w:pPr>
        <w:pStyle w:val="Proposal"/>
        <w:numPr>
          <w:ilvl w:val="0"/>
          <w:numId w:val="0"/>
        </w:numPr>
        <w:ind w:left="1304" w:hanging="1304"/>
        <w:jc w:val="left"/>
        <w:rPr>
          <w:rFonts w:eastAsiaTheme="minorEastAsia" w:cs="Arial"/>
          <w:lang w:val="sv-SE"/>
        </w:rPr>
      </w:pPr>
    </w:p>
    <w:p w14:paraId="21B82CA9" w14:textId="2E2C76B6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2AC8F108" w14:textId="6DB11189" w:rsidR="00F03CC1" w:rsidRPr="00B257A3" w:rsidRDefault="00121A6D" w:rsidP="00F03CC1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Based</w:t>
      </w:r>
      <w:r>
        <w:rPr>
          <w:rFonts w:eastAsiaTheme="minorEastAsia" w:cs="Arial"/>
          <w:lang w:eastAsia="zh-CN"/>
        </w:rPr>
        <w:t xml:space="preserve"> on the discussion above, we observe</w:t>
      </w:r>
      <w:r w:rsidR="00F03CC1">
        <w:rPr>
          <w:rFonts w:eastAsiaTheme="minorEastAsia" w:cs="Arial"/>
          <w:lang w:eastAsia="zh-CN"/>
        </w:rPr>
        <w:t>:</w:t>
      </w:r>
    </w:p>
    <w:p w14:paraId="07709582" w14:textId="79D37AB9" w:rsidR="004E0F37" w:rsidRPr="004E0F37" w:rsidRDefault="004E0F37" w:rsidP="004E0F37">
      <w:pPr>
        <w:spacing w:after="0" w:line="240" w:lineRule="exact"/>
        <w:rPr>
          <w:rFonts w:cs="Arial"/>
          <w:color w:val="000000"/>
          <w:shd w:val="clear" w:color="auto" w:fill="FFFFFF"/>
        </w:rPr>
      </w:pPr>
    </w:p>
    <w:p w14:paraId="11122DB5" w14:textId="77777777" w:rsidR="00A66C1D" w:rsidRDefault="00D11919">
      <w:pPr>
        <w:pStyle w:val="aff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54037151" w:history="1">
        <w:r w:rsidR="00A66C1D" w:rsidRPr="006878C1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A66C1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A66C1D" w:rsidRPr="006878C1">
          <w:rPr>
            <w:rStyle w:val="af4"/>
            <w:noProof/>
          </w:rPr>
          <w:t>At this stage, time alignment towards SCG when SCG is deactivated is not supported. Random access helps to achieve time alignment towards SCG when SCG is activated.</w:t>
        </w:r>
      </w:hyperlink>
    </w:p>
    <w:p w14:paraId="01703287" w14:textId="77777777" w:rsidR="00A66C1D" w:rsidRDefault="008010C2">
      <w:pPr>
        <w:pStyle w:val="aff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037152" w:history="1">
        <w:r w:rsidR="00A66C1D" w:rsidRPr="006878C1">
          <w:rPr>
            <w:rStyle w:val="af4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 w:rsidR="00A66C1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A66C1D" w:rsidRPr="006878C1">
          <w:rPr>
            <w:rStyle w:val="af4"/>
            <w:noProof/>
          </w:rPr>
          <w:t>UE is able to evaluate the link quality during random access procedure.</w:t>
        </w:r>
      </w:hyperlink>
    </w:p>
    <w:p w14:paraId="0C472746" w14:textId="484F1A3E" w:rsidR="003D377D" w:rsidRDefault="00D11919" w:rsidP="00D22C62">
      <w:pPr>
        <w:pStyle w:val="Proposal"/>
        <w:numPr>
          <w:ilvl w:val="0"/>
          <w:numId w:val="0"/>
        </w:numPr>
        <w:tabs>
          <w:tab w:val="num" w:pos="198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  <w:bookmarkStart w:id="11" w:name="_GoBack"/>
      <w:bookmarkEnd w:id="11"/>
    </w:p>
    <w:p w14:paraId="51ADB44E" w14:textId="626849BE" w:rsidR="00D22C62" w:rsidRDefault="00121A6D" w:rsidP="00121A6D">
      <w:pPr>
        <w:rPr>
          <w:rFonts w:eastAsiaTheme="minorEastAsia"/>
          <w:color w:val="000000"/>
          <w:shd w:val="clear" w:color="auto" w:fill="FFFFFF"/>
        </w:rPr>
      </w:pPr>
      <w:r>
        <w:rPr>
          <w:rFonts w:eastAsiaTheme="minorEastAsia" w:hint="eastAsia"/>
        </w:rPr>
        <w:t>Based</w:t>
      </w:r>
      <w:r>
        <w:rPr>
          <w:rFonts w:eastAsiaTheme="minorEastAsia"/>
        </w:rPr>
        <w:t xml:space="preserve"> on the discussion above, we </w:t>
      </w:r>
      <w:r>
        <w:rPr>
          <w:rFonts w:eastAsiaTheme="minorEastAsia"/>
        </w:rPr>
        <w:t>propose</w:t>
      </w:r>
      <w:r>
        <w:rPr>
          <w:rFonts w:eastAsiaTheme="minorEastAsia"/>
        </w:rPr>
        <w:t>:</w:t>
      </w:r>
    </w:p>
    <w:p w14:paraId="1544BDA8" w14:textId="77777777" w:rsidR="006D0560" w:rsidRDefault="00D22C62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54340098" w:history="1">
        <w:r w:rsidR="006D0560" w:rsidRPr="0036567A">
          <w:rPr>
            <w:rStyle w:val="af4"/>
            <w:noProof/>
          </w:rPr>
          <w:t>Proposal 1</w:t>
        </w:r>
        <w:r w:rsidR="006D056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6D0560" w:rsidRPr="0036567A">
          <w:rPr>
            <w:rStyle w:val="af4"/>
            <w:noProof/>
          </w:rPr>
          <w:t>RAN2 supports SCG deactivation initiated by MN, SN, or UE</w:t>
        </w:r>
      </w:hyperlink>
    </w:p>
    <w:p w14:paraId="092C91E7" w14:textId="77777777" w:rsidR="006D0560" w:rsidRDefault="008010C2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340099" w:history="1">
        <w:r w:rsidR="006D0560" w:rsidRPr="0036567A">
          <w:rPr>
            <w:rStyle w:val="af4"/>
            <w:noProof/>
          </w:rPr>
          <w:t>Proposal 2</w:t>
        </w:r>
        <w:r w:rsidR="006D056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6D0560" w:rsidRPr="0036567A">
          <w:rPr>
            <w:rStyle w:val="af4"/>
            <w:noProof/>
          </w:rPr>
          <w:t>RAN2 is suggested to agree on the following: upon SCG deactivation, SN and UE store the current SCG related radio bearer configuration (e.g. SCG radio bearer and split radio bearer).</w:t>
        </w:r>
      </w:hyperlink>
    </w:p>
    <w:p w14:paraId="0DE6036B" w14:textId="77777777" w:rsidR="006D0560" w:rsidRDefault="008010C2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340100" w:history="1">
        <w:r w:rsidR="006D0560" w:rsidRPr="0036567A">
          <w:rPr>
            <w:rStyle w:val="af4"/>
            <w:noProof/>
          </w:rPr>
          <w:t>Proposal 3</w:t>
        </w:r>
        <w:r w:rsidR="006D056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6D0560" w:rsidRPr="0036567A">
          <w:rPr>
            <w:rStyle w:val="af4"/>
            <w:noProof/>
          </w:rPr>
          <w:t xml:space="preserve">RAN2 supports SCG activation initiated by MN, SN, or </w:t>
        </w:r>
        <w:r w:rsidR="006D0560" w:rsidRPr="0036567A">
          <w:rPr>
            <w:rStyle w:val="af4"/>
            <w:noProof/>
            <w:lang w:val="en-US"/>
          </w:rPr>
          <w:t>UE</w:t>
        </w:r>
        <w:r w:rsidR="006D0560" w:rsidRPr="0036567A">
          <w:rPr>
            <w:rStyle w:val="af4"/>
            <w:noProof/>
          </w:rPr>
          <w:t>.</w:t>
        </w:r>
      </w:hyperlink>
    </w:p>
    <w:p w14:paraId="4C1DD1B3" w14:textId="77777777" w:rsidR="006D0560" w:rsidRDefault="008010C2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340101" w:history="1">
        <w:r w:rsidR="006D0560" w:rsidRPr="0036567A">
          <w:rPr>
            <w:rStyle w:val="af4"/>
            <w:noProof/>
          </w:rPr>
          <w:t>Proposal 4</w:t>
        </w:r>
        <w:r w:rsidR="006D056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6D0560" w:rsidRPr="0036567A">
          <w:rPr>
            <w:rStyle w:val="af4"/>
            <w:noProof/>
          </w:rPr>
          <w:t>Upon SCG activation, UE performs random access towards PSCell if SCG belongs to TAG different than MCG and the concerned TAT expires.</w:t>
        </w:r>
      </w:hyperlink>
    </w:p>
    <w:p w14:paraId="2F0291DA" w14:textId="77777777" w:rsidR="006D0560" w:rsidRDefault="008010C2">
      <w:pPr>
        <w:pStyle w:val="aff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54340102" w:history="1">
        <w:r w:rsidR="006D0560" w:rsidRPr="0036567A">
          <w:rPr>
            <w:rStyle w:val="af4"/>
            <w:noProof/>
          </w:rPr>
          <w:t>Proposal 5</w:t>
        </w:r>
        <w:r w:rsidR="006D056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6D0560" w:rsidRPr="0036567A">
          <w:rPr>
            <w:rStyle w:val="af4"/>
            <w:noProof/>
          </w:rPr>
          <w:t>RLM measurement and beam measurement are not supported when SCG is deactivated</w:t>
        </w:r>
      </w:hyperlink>
    </w:p>
    <w:p w14:paraId="433300D9" w14:textId="10A21929" w:rsidR="00D22C62" w:rsidRDefault="00D22C62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71D0CE7" w14:textId="01B551EC" w:rsidR="001B27A9" w:rsidRDefault="009E7168" w:rsidP="009E7168">
      <w:pPr>
        <w:pStyle w:val="1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>References</w:t>
      </w:r>
    </w:p>
    <w:p w14:paraId="24147A3E" w14:textId="6A8E25CD" w:rsidR="009E7168" w:rsidRDefault="0018157F" w:rsidP="009E7168">
      <w:pPr>
        <w:rPr>
          <w:rFonts w:eastAsiaTheme="minorEastAsia"/>
        </w:rPr>
      </w:pPr>
      <w:r>
        <w:rPr>
          <w:rFonts w:eastAsiaTheme="minorEastAsia"/>
        </w:rPr>
        <w:t xml:space="preserve">[1] </w:t>
      </w:r>
      <w:r w:rsidR="00141454" w:rsidRPr="00141454">
        <w:rPr>
          <w:rFonts w:eastAsiaTheme="minorEastAsia"/>
        </w:rPr>
        <w:t>R2-2010123</w:t>
      </w:r>
      <w:r w:rsidR="00141454">
        <w:rPr>
          <w:rFonts w:eastAsiaTheme="minorEastAsia"/>
        </w:rPr>
        <w:t xml:space="preserve">, </w:t>
      </w:r>
      <w:r w:rsidR="00141454" w:rsidRPr="00141454">
        <w:rPr>
          <w:rFonts w:eastAsiaTheme="minorEastAsia"/>
        </w:rPr>
        <w:t>[Post111-e][</w:t>
      </w:r>
      <w:proofErr w:type="gramStart"/>
      <w:r w:rsidR="00141454" w:rsidRPr="00141454">
        <w:rPr>
          <w:rFonts w:eastAsiaTheme="minorEastAsia"/>
        </w:rPr>
        <w:t>919][</w:t>
      </w:r>
      <w:proofErr w:type="spellStart"/>
      <w:proofErr w:type="gramEnd"/>
      <w:r w:rsidR="00141454" w:rsidRPr="00141454">
        <w:rPr>
          <w:rFonts w:eastAsiaTheme="minorEastAsia"/>
        </w:rPr>
        <w:t>eDCCA</w:t>
      </w:r>
      <w:proofErr w:type="spellEnd"/>
      <w:r w:rsidR="00141454" w:rsidRPr="00141454">
        <w:rPr>
          <w:rFonts w:eastAsiaTheme="minorEastAsia"/>
        </w:rPr>
        <w:t>] Efficient activation deactivation of SCG Discussion on SCG deactivation and activation</w:t>
      </w:r>
      <w:r w:rsidR="00141454">
        <w:rPr>
          <w:rFonts w:eastAsiaTheme="minorEastAsia"/>
        </w:rPr>
        <w:t xml:space="preserve">, </w:t>
      </w:r>
      <w:r w:rsidR="00141454">
        <w:rPr>
          <w:rFonts w:eastAsiaTheme="minorEastAsia" w:hint="eastAsia"/>
          <w:lang w:eastAsia="zh-CN"/>
        </w:rPr>
        <w:t>H</w:t>
      </w:r>
      <w:r w:rsidR="00141454">
        <w:rPr>
          <w:rFonts w:eastAsiaTheme="minorEastAsia"/>
        </w:rPr>
        <w:t>uawei</w:t>
      </w:r>
    </w:p>
    <w:p w14:paraId="6A06997C" w14:textId="29612463" w:rsidR="009E7168" w:rsidRPr="001E1CFD" w:rsidRDefault="009E7168" w:rsidP="009E7168">
      <w:pPr>
        <w:rPr>
          <w:rFonts w:eastAsiaTheme="minorEastAsia"/>
          <w:lang w:eastAsia="zh-CN"/>
        </w:rPr>
      </w:pPr>
      <w:r>
        <w:rPr>
          <w:rFonts w:eastAsiaTheme="minorEastAsia"/>
        </w:rPr>
        <w:t>[2]</w:t>
      </w:r>
      <w:r w:rsidRPr="009E7168">
        <w:rPr>
          <w:rFonts w:eastAsiaTheme="minorEastAsia"/>
          <w:lang w:eastAsia="zh-CN"/>
        </w:rPr>
        <w:t xml:space="preserve"> </w:t>
      </w:r>
      <w:r w:rsidRPr="004F4CEB">
        <w:rPr>
          <w:rFonts w:eastAsiaTheme="minorEastAsia"/>
          <w:lang w:eastAsia="zh-CN"/>
        </w:rPr>
        <w:t>RP-201040</w:t>
      </w:r>
      <w:r>
        <w:rPr>
          <w:rFonts w:eastAsiaTheme="minorEastAsia"/>
          <w:lang w:eastAsia="zh-CN"/>
        </w:rPr>
        <w:t xml:space="preserve">, </w:t>
      </w:r>
      <w:r w:rsidRPr="00AE13B8">
        <w:rPr>
          <w:rFonts w:eastAsiaTheme="minorEastAsia"/>
          <w:lang w:eastAsia="zh-CN"/>
        </w:rPr>
        <w:t>Revised WID on Further Multi-RAT Dual-Connectivity enhancements</w:t>
      </w:r>
      <w:r>
        <w:rPr>
          <w:rFonts w:eastAsiaTheme="minorEastAsia"/>
          <w:lang w:eastAsia="zh-CN"/>
        </w:rPr>
        <w:t xml:space="preserve">, </w:t>
      </w:r>
      <w:r w:rsidRPr="00D41D76">
        <w:rPr>
          <w:rFonts w:eastAsiaTheme="minorEastAsia"/>
          <w:lang w:eastAsia="zh-CN"/>
        </w:rPr>
        <w:t>Huawei</w:t>
      </w:r>
    </w:p>
    <w:p w14:paraId="2ECFAE12" w14:textId="1A3B0B15" w:rsidR="009E7168" w:rsidRPr="009E7168" w:rsidRDefault="009E7168" w:rsidP="009E7168">
      <w:pPr>
        <w:rPr>
          <w:rFonts w:eastAsiaTheme="minorEastAsia"/>
        </w:rPr>
      </w:pPr>
    </w:p>
    <w:sectPr w:rsidR="009E7168" w:rsidRPr="009E716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58E64" w14:textId="77777777" w:rsidR="008010C2" w:rsidRDefault="008010C2">
      <w:pPr>
        <w:spacing w:after="0"/>
      </w:pPr>
      <w:r>
        <w:separator/>
      </w:r>
    </w:p>
  </w:endnote>
  <w:endnote w:type="continuationSeparator" w:id="0">
    <w:p w14:paraId="5E6415A6" w14:textId="77777777" w:rsidR="008010C2" w:rsidRDefault="008010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7FAC7" w14:textId="77777777" w:rsidR="008010C2" w:rsidRDefault="008010C2">
      <w:pPr>
        <w:spacing w:after="0"/>
      </w:pPr>
      <w:r>
        <w:separator/>
      </w:r>
    </w:p>
  </w:footnote>
  <w:footnote w:type="continuationSeparator" w:id="0">
    <w:p w14:paraId="0615FCB4" w14:textId="77777777" w:rsidR="008010C2" w:rsidRDefault="008010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2" w15:restartNumberingAfterBreak="0">
    <w:nsid w:val="22CA62D1"/>
    <w:multiLevelType w:val="hybridMultilevel"/>
    <w:tmpl w:val="6FC68752"/>
    <w:lvl w:ilvl="0" w:tplc="E6E4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2C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8A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7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4E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2A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24B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E9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825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2E7CC6"/>
    <w:multiLevelType w:val="hybridMultilevel"/>
    <w:tmpl w:val="40BCF0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6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5D2147"/>
    <w:multiLevelType w:val="hybridMultilevel"/>
    <w:tmpl w:val="98C64BA2"/>
    <w:lvl w:ilvl="0" w:tplc="1E4A5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2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E58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C4F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16E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FA3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A0C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44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A6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5"/>
    <w:lvlOverride w:ilvl="0">
      <w:startOverride w:val="1"/>
    </w:lvlOverride>
  </w:num>
  <w:num w:numId="8">
    <w:abstractNumId w:val="4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6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  <w:lvlOverride w:ilvl="0">
      <w:startOverride w:val="1"/>
    </w:lvlOverride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11"/>
  </w:num>
  <w:num w:numId="28">
    <w:abstractNumId w:val="5"/>
  </w:num>
  <w:num w:numId="29">
    <w:abstractNumId w:val="5"/>
  </w:num>
  <w:num w:numId="30">
    <w:abstractNumId w:val="5"/>
  </w:num>
  <w:num w:numId="31">
    <w:abstractNumId w:val="8"/>
  </w:num>
  <w:num w:numId="32">
    <w:abstractNumId w:val="5"/>
  </w:num>
  <w:num w:numId="33">
    <w:abstractNumId w:val="5"/>
  </w:num>
  <w:num w:numId="34">
    <w:abstractNumId w:val="5"/>
  </w:num>
  <w:num w:numId="35">
    <w:abstractNumId w:val="2"/>
  </w:num>
  <w:num w:numId="36">
    <w:abstractNumId w:val="5"/>
  </w:num>
  <w:num w:numId="37">
    <w:abstractNumId w:val="5"/>
  </w:num>
  <w:num w:numId="38">
    <w:abstractNumId w:val="5"/>
    <w:lvlOverride w:ilvl="0">
      <w:startOverride w:val="1"/>
    </w:lvlOverride>
  </w:num>
  <w:num w:numId="39">
    <w:abstractNumId w:val="9"/>
  </w:num>
  <w:num w:numId="40">
    <w:abstractNumId w:val="3"/>
  </w:num>
  <w:num w:numId="41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104C6"/>
    <w:rsid w:val="0001447C"/>
    <w:rsid w:val="000152BF"/>
    <w:rsid w:val="00015471"/>
    <w:rsid w:val="00015561"/>
    <w:rsid w:val="00016F2D"/>
    <w:rsid w:val="00017F23"/>
    <w:rsid w:val="00023E1B"/>
    <w:rsid w:val="00025166"/>
    <w:rsid w:val="000252A3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8704B"/>
    <w:rsid w:val="00090F1D"/>
    <w:rsid w:val="000933D3"/>
    <w:rsid w:val="0009483B"/>
    <w:rsid w:val="000957C6"/>
    <w:rsid w:val="00095F23"/>
    <w:rsid w:val="00096F96"/>
    <w:rsid w:val="00097AFE"/>
    <w:rsid w:val="000A15E0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192F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E6CA3"/>
    <w:rsid w:val="000F0658"/>
    <w:rsid w:val="000F0B78"/>
    <w:rsid w:val="000F3001"/>
    <w:rsid w:val="000F433E"/>
    <w:rsid w:val="000F6242"/>
    <w:rsid w:val="00100365"/>
    <w:rsid w:val="00102032"/>
    <w:rsid w:val="001033B4"/>
    <w:rsid w:val="00104FF1"/>
    <w:rsid w:val="001053B7"/>
    <w:rsid w:val="001061B5"/>
    <w:rsid w:val="0011026A"/>
    <w:rsid w:val="00115FF7"/>
    <w:rsid w:val="00117793"/>
    <w:rsid w:val="00117BBA"/>
    <w:rsid w:val="00120199"/>
    <w:rsid w:val="00121A6D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557C"/>
    <w:rsid w:val="001367AD"/>
    <w:rsid w:val="00136B1D"/>
    <w:rsid w:val="00141227"/>
    <w:rsid w:val="00141454"/>
    <w:rsid w:val="00141482"/>
    <w:rsid w:val="00141839"/>
    <w:rsid w:val="001423AA"/>
    <w:rsid w:val="0014617A"/>
    <w:rsid w:val="001463F9"/>
    <w:rsid w:val="00146E02"/>
    <w:rsid w:val="00147072"/>
    <w:rsid w:val="00150518"/>
    <w:rsid w:val="001524A5"/>
    <w:rsid w:val="00154EFB"/>
    <w:rsid w:val="00160B27"/>
    <w:rsid w:val="00161886"/>
    <w:rsid w:val="00161CB4"/>
    <w:rsid w:val="001630DF"/>
    <w:rsid w:val="00163EF4"/>
    <w:rsid w:val="00166A57"/>
    <w:rsid w:val="0017021F"/>
    <w:rsid w:val="00170416"/>
    <w:rsid w:val="001714C1"/>
    <w:rsid w:val="00171E9E"/>
    <w:rsid w:val="001751D0"/>
    <w:rsid w:val="0018004F"/>
    <w:rsid w:val="00180BE7"/>
    <w:rsid w:val="0018157F"/>
    <w:rsid w:val="00182C64"/>
    <w:rsid w:val="001835AC"/>
    <w:rsid w:val="001835CB"/>
    <w:rsid w:val="00183C1A"/>
    <w:rsid w:val="00184D79"/>
    <w:rsid w:val="00185C8F"/>
    <w:rsid w:val="001863B7"/>
    <w:rsid w:val="00191BCF"/>
    <w:rsid w:val="00194427"/>
    <w:rsid w:val="001959BB"/>
    <w:rsid w:val="001A2A59"/>
    <w:rsid w:val="001A4232"/>
    <w:rsid w:val="001A6B09"/>
    <w:rsid w:val="001A77C1"/>
    <w:rsid w:val="001A7893"/>
    <w:rsid w:val="001B07D3"/>
    <w:rsid w:val="001B1DB2"/>
    <w:rsid w:val="001B27A9"/>
    <w:rsid w:val="001B5212"/>
    <w:rsid w:val="001B6E72"/>
    <w:rsid w:val="001B778A"/>
    <w:rsid w:val="001B7E93"/>
    <w:rsid w:val="001C01D2"/>
    <w:rsid w:val="001C0520"/>
    <w:rsid w:val="001C140C"/>
    <w:rsid w:val="001C366A"/>
    <w:rsid w:val="001C6405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4A55"/>
    <w:rsid w:val="001E5034"/>
    <w:rsid w:val="001E6895"/>
    <w:rsid w:val="001F2D6C"/>
    <w:rsid w:val="001F403A"/>
    <w:rsid w:val="001F437B"/>
    <w:rsid w:val="001F43CE"/>
    <w:rsid w:val="001F65A7"/>
    <w:rsid w:val="00200361"/>
    <w:rsid w:val="00202EB0"/>
    <w:rsid w:val="0020311B"/>
    <w:rsid w:val="00204828"/>
    <w:rsid w:val="00206576"/>
    <w:rsid w:val="00206876"/>
    <w:rsid w:val="00210E72"/>
    <w:rsid w:val="00212BB8"/>
    <w:rsid w:val="002152A9"/>
    <w:rsid w:val="002178BD"/>
    <w:rsid w:val="00217BE2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1ED9"/>
    <w:rsid w:val="0027263C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3106"/>
    <w:rsid w:val="002D43E2"/>
    <w:rsid w:val="002D67F3"/>
    <w:rsid w:val="002D7301"/>
    <w:rsid w:val="002D7F54"/>
    <w:rsid w:val="002E00CE"/>
    <w:rsid w:val="002E2DB8"/>
    <w:rsid w:val="002E2FF9"/>
    <w:rsid w:val="002E31D4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05"/>
    <w:rsid w:val="002F1940"/>
    <w:rsid w:val="002F326F"/>
    <w:rsid w:val="002F6BCE"/>
    <w:rsid w:val="002F73B4"/>
    <w:rsid w:val="00301FCF"/>
    <w:rsid w:val="0030492B"/>
    <w:rsid w:val="0030494D"/>
    <w:rsid w:val="00305D16"/>
    <w:rsid w:val="00305D46"/>
    <w:rsid w:val="003065AC"/>
    <w:rsid w:val="0030717C"/>
    <w:rsid w:val="0030723B"/>
    <w:rsid w:val="003107A3"/>
    <w:rsid w:val="0031139C"/>
    <w:rsid w:val="00311454"/>
    <w:rsid w:val="003115ED"/>
    <w:rsid w:val="00312232"/>
    <w:rsid w:val="0031320D"/>
    <w:rsid w:val="00314F6D"/>
    <w:rsid w:val="0031619A"/>
    <w:rsid w:val="00321CF2"/>
    <w:rsid w:val="00322A0A"/>
    <w:rsid w:val="00325625"/>
    <w:rsid w:val="003256F0"/>
    <w:rsid w:val="00326430"/>
    <w:rsid w:val="0032749C"/>
    <w:rsid w:val="00327913"/>
    <w:rsid w:val="00330029"/>
    <w:rsid w:val="003301E8"/>
    <w:rsid w:val="003309D9"/>
    <w:rsid w:val="00331386"/>
    <w:rsid w:val="003313AF"/>
    <w:rsid w:val="0033153B"/>
    <w:rsid w:val="003317CD"/>
    <w:rsid w:val="0033223B"/>
    <w:rsid w:val="00333981"/>
    <w:rsid w:val="00337726"/>
    <w:rsid w:val="0034038A"/>
    <w:rsid w:val="00340C69"/>
    <w:rsid w:val="00340CD3"/>
    <w:rsid w:val="003415D4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4EFC"/>
    <w:rsid w:val="0038675F"/>
    <w:rsid w:val="0039698A"/>
    <w:rsid w:val="00396B66"/>
    <w:rsid w:val="00397FDA"/>
    <w:rsid w:val="003A0F5D"/>
    <w:rsid w:val="003A18D4"/>
    <w:rsid w:val="003A423F"/>
    <w:rsid w:val="003A4530"/>
    <w:rsid w:val="003A4C6E"/>
    <w:rsid w:val="003A4F35"/>
    <w:rsid w:val="003A5512"/>
    <w:rsid w:val="003A76A3"/>
    <w:rsid w:val="003A7872"/>
    <w:rsid w:val="003B05B1"/>
    <w:rsid w:val="003B1006"/>
    <w:rsid w:val="003B32AC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6ABF"/>
    <w:rsid w:val="003D7FBC"/>
    <w:rsid w:val="003E4267"/>
    <w:rsid w:val="003E6944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17856"/>
    <w:rsid w:val="004213FC"/>
    <w:rsid w:val="00423E17"/>
    <w:rsid w:val="00424105"/>
    <w:rsid w:val="00424BB6"/>
    <w:rsid w:val="0042514A"/>
    <w:rsid w:val="0042544B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14CC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652C"/>
    <w:rsid w:val="00467679"/>
    <w:rsid w:val="00467B9C"/>
    <w:rsid w:val="00467F13"/>
    <w:rsid w:val="00470CA4"/>
    <w:rsid w:val="00471152"/>
    <w:rsid w:val="0047145C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0F4E"/>
    <w:rsid w:val="0049139D"/>
    <w:rsid w:val="00491E7E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86C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B69"/>
    <w:rsid w:val="00501CBC"/>
    <w:rsid w:val="00503F31"/>
    <w:rsid w:val="0050544D"/>
    <w:rsid w:val="00505AF1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6746"/>
    <w:rsid w:val="0052708E"/>
    <w:rsid w:val="00530F4E"/>
    <w:rsid w:val="00531E90"/>
    <w:rsid w:val="0053262B"/>
    <w:rsid w:val="00532CF8"/>
    <w:rsid w:val="00533780"/>
    <w:rsid w:val="0053565A"/>
    <w:rsid w:val="005364EC"/>
    <w:rsid w:val="00536FC8"/>
    <w:rsid w:val="00537628"/>
    <w:rsid w:val="00537734"/>
    <w:rsid w:val="00542627"/>
    <w:rsid w:val="00542D79"/>
    <w:rsid w:val="00543A43"/>
    <w:rsid w:val="005449E6"/>
    <w:rsid w:val="005465EC"/>
    <w:rsid w:val="005512C9"/>
    <w:rsid w:val="00551678"/>
    <w:rsid w:val="005527ED"/>
    <w:rsid w:val="00552FA4"/>
    <w:rsid w:val="005706DE"/>
    <w:rsid w:val="00570E77"/>
    <w:rsid w:val="00571043"/>
    <w:rsid w:val="00571E21"/>
    <w:rsid w:val="00572317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85B7F"/>
    <w:rsid w:val="005911CD"/>
    <w:rsid w:val="0059249F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0A31"/>
    <w:rsid w:val="005B19AD"/>
    <w:rsid w:val="005B3F65"/>
    <w:rsid w:val="005B4457"/>
    <w:rsid w:val="005B5477"/>
    <w:rsid w:val="005B5A12"/>
    <w:rsid w:val="005B5E53"/>
    <w:rsid w:val="005B61E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E1CF6"/>
    <w:rsid w:val="005E6848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AC"/>
    <w:rsid w:val="00605259"/>
    <w:rsid w:val="006101A0"/>
    <w:rsid w:val="00613107"/>
    <w:rsid w:val="00613CF0"/>
    <w:rsid w:val="00613F59"/>
    <w:rsid w:val="006149FE"/>
    <w:rsid w:val="00614CB8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50D8"/>
    <w:rsid w:val="0063665D"/>
    <w:rsid w:val="00637171"/>
    <w:rsid w:val="00640F09"/>
    <w:rsid w:val="00640F70"/>
    <w:rsid w:val="00642C46"/>
    <w:rsid w:val="00643D9A"/>
    <w:rsid w:val="006467ED"/>
    <w:rsid w:val="00646AAB"/>
    <w:rsid w:val="006477EB"/>
    <w:rsid w:val="00647FDE"/>
    <w:rsid w:val="00653A91"/>
    <w:rsid w:val="00654086"/>
    <w:rsid w:val="0065425F"/>
    <w:rsid w:val="00655482"/>
    <w:rsid w:val="00655AD0"/>
    <w:rsid w:val="00655DC0"/>
    <w:rsid w:val="00665952"/>
    <w:rsid w:val="00666432"/>
    <w:rsid w:val="0067262A"/>
    <w:rsid w:val="00673C3C"/>
    <w:rsid w:val="00673F3F"/>
    <w:rsid w:val="00673F64"/>
    <w:rsid w:val="006749CD"/>
    <w:rsid w:val="00675240"/>
    <w:rsid w:val="0067551B"/>
    <w:rsid w:val="00684D52"/>
    <w:rsid w:val="00685872"/>
    <w:rsid w:val="00687D39"/>
    <w:rsid w:val="0069044A"/>
    <w:rsid w:val="006922A2"/>
    <w:rsid w:val="006924B6"/>
    <w:rsid w:val="006938C5"/>
    <w:rsid w:val="006A0A0D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3623"/>
    <w:rsid w:val="006D0560"/>
    <w:rsid w:val="006D14CE"/>
    <w:rsid w:val="006D1DBB"/>
    <w:rsid w:val="006D47ED"/>
    <w:rsid w:val="006D5125"/>
    <w:rsid w:val="006D6FBD"/>
    <w:rsid w:val="006E0145"/>
    <w:rsid w:val="006E0158"/>
    <w:rsid w:val="006E1DD6"/>
    <w:rsid w:val="006E2882"/>
    <w:rsid w:val="006E3CA0"/>
    <w:rsid w:val="006E53DB"/>
    <w:rsid w:val="006E6460"/>
    <w:rsid w:val="006E70E9"/>
    <w:rsid w:val="006E7646"/>
    <w:rsid w:val="006E786E"/>
    <w:rsid w:val="006E7CFD"/>
    <w:rsid w:val="006F2245"/>
    <w:rsid w:val="006F5A9E"/>
    <w:rsid w:val="006F5C26"/>
    <w:rsid w:val="006F6144"/>
    <w:rsid w:val="00700123"/>
    <w:rsid w:val="00701B6D"/>
    <w:rsid w:val="00701E6D"/>
    <w:rsid w:val="00703B5D"/>
    <w:rsid w:val="00706209"/>
    <w:rsid w:val="00706398"/>
    <w:rsid w:val="00706920"/>
    <w:rsid w:val="00706DC7"/>
    <w:rsid w:val="00707B2E"/>
    <w:rsid w:val="0071022A"/>
    <w:rsid w:val="007119BC"/>
    <w:rsid w:val="00712739"/>
    <w:rsid w:val="00716514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013E"/>
    <w:rsid w:val="007305CD"/>
    <w:rsid w:val="00731133"/>
    <w:rsid w:val="00731A11"/>
    <w:rsid w:val="00733018"/>
    <w:rsid w:val="0073401C"/>
    <w:rsid w:val="00734651"/>
    <w:rsid w:val="00735CA3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982"/>
    <w:rsid w:val="00760A52"/>
    <w:rsid w:val="00762856"/>
    <w:rsid w:val="00762CAE"/>
    <w:rsid w:val="0076375F"/>
    <w:rsid w:val="00763FFF"/>
    <w:rsid w:val="00764FCE"/>
    <w:rsid w:val="00765596"/>
    <w:rsid w:val="007677F9"/>
    <w:rsid w:val="00772BF8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5534"/>
    <w:rsid w:val="00795D2E"/>
    <w:rsid w:val="00796761"/>
    <w:rsid w:val="00796ADA"/>
    <w:rsid w:val="007972A1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2B11"/>
    <w:rsid w:val="007C3605"/>
    <w:rsid w:val="007C5005"/>
    <w:rsid w:val="007C7824"/>
    <w:rsid w:val="007D0284"/>
    <w:rsid w:val="007D0677"/>
    <w:rsid w:val="007D22EF"/>
    <w:rsid w:val="007D349F"/>
    <w:rsid w:val="007D4939"/>
    <w:rsid w:val="007D4A3F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6F4A"/>
    <w:rsid w:val="007F77B2"/>
    <w:rsid w:val="00800891"/>
    <w:rsid w:val="008010C2"/>
    <w:rsid w:val="0080142E"/>
    <w:rsid w:val="008036CF"/>
    <w:rsid w:val="00803B03"/>
    <w:rsid w:val="00804A90"/>
    <w:rsid w:val="0080590D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47DBE"/>
    <w:rsid w:val="00852889"/>
    <w:rsid w:val="008536AB"/>
    <w:rsid w:val="00854BD2"/>
    <w:rsid w:val="008550FC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2A9"/>
    <w:rsid w:val="0088430D"/>
    <w:rsid w:val="00884BC8"/>
    <w:rsid w:val="00884BE4"/>
    <w:rsid w:val="008913F2"/>
    <w:rsid w:val="008919F7"/>
    <w:rsid w:val="008927F9"/>
    <w:rsid w:val="0089428D"/>
    <w:rsid w:val="00895C6D"/>
    <w:rsid w:val="00896457"/>
    <w:rsid w:val="0089674B"/>
    <w:rsid w:val="00897B4D"/>
    <w:rsid w:val="008A26D4"/>
    <w:rsid w:val="008A3ED6"/>
    <w:rsid w:val="008A3EE6"/>
    <w:rsid w:val="008A42E0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08EE"/>
    <w:rsid w:val="008E1021"/>
    <w:rsid w:val="008E1BAC"/>
    <w:rsid w:val="008E2B46"/>
    <w:rsid w:val="008E409A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25B3"/>
    <w:rsid w:val="00903F99"/>
    <w:rsid w:val="00904409"/>
    <w:rsid w:val="009076DF"/>
    <w:rsid w:val="009079E5"/>
    <w:rsid w:val="00907DA7"/>
    <w:rsid w:val="00907F64"/>
    <w:rsid w:val="009158A2"/>
    <w:rsid w:val="00920794"/>
    <w:rsid w:val="00922D2D"/>
    <w:rsid w:val="009260C9"/>
    <w:rsid w:val="00927304"/>
    <w:rsid w:val="00930067"/>
    <w:rsid w:val="00930798"/>
    <w:rsid w:val="00933F31"/>
    <w:rsid w:val="009350C7"/>
    <w:rsid w:val="00935577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45"/>
    <w:rsid w:val="00972390"/>
    <w:rsid w:val="009735C1"/>
    <w:rsid w:val="009757A9"/>
    <w:rsid w:val="0097790F"/>
    <w:rsid w:val="00982076"/>
    <w:rsid w:val="00983797"/>
    <w:rsid w:val="0098419D"/>
    <w:rsid w:val="00984970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F7B"/>
    <w:rsid w:val="009A29B7"/>
    <w:rsid w:val="009A4EDA"/>
    <w:rsid w:val="009A6197"/>
    <w:rsid w:val="009A62C1"/>
    <w:rsid w:val="009B1269"/>
    <w:rsid w:val="009B1C8D"/>
    <w:rsid w:val="009B3DB9"/>
    <w:rsid w:val="009B47E2"/>
    <w:rsid w:val="009B4E0F"/>
    <w:rsid w:val="009B6788"/>
    <w:rsid w:val="009B6BC8"/>
    <w:rsid w:val="009C0FCD"/>
    <w:rsid w:val="009C1580"/>
    <w:rsid w:val="009C2EF4"/>
    <w:rsid w:val="009C3459"/>
    <w:rsid w:val="009C4219"/>
    <w:rsid w:val="009C4772"/>
    <w:rsid w:val="009C4AB5"/>
    <w:rsid w:val="009C4D8A"/>
    <w:rsid w:val="009C7377"/>
    <w:rsid w:val="009C7A89"/>
    <w:rsid w:val="009C7DD3"/>
    <w:rsid w:val="009D0314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168"/>
    <w:rsid w:val="009E7503"/>
    <w:rsid w:val="009F0546"/>
    <w:rsid w:val="009F0E33"/>
    <w:rsid w:val="009F13C5"/>
    <w:rsid w:val="009F2B14"/>
    <w:rsid w:val="009F2B62"/>
    <w:rsid w:val="009F65D1"/>
    <w:rsid w:val="00A00195"/>
    <w:rsid w:val="00A00199"/>
    <w:rsid w:val="00A01538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632ED"/>
    <w:rsid w:val="00A63719"/>
    <w:rsid w:val="00A63D09"/>
    <w:rsid w:val="00A63EF4"/>
    <w:rsid w:val="00A669BF"/>
    <w:rsid w:val="00A66C1D"/>
    <w:rsid w:val="00A67D38"/>
    <w:rsid w:val="00A730C1"/>
    <w:rsid w:val="00A74D97"/>
    <w:rsid w:val="00A74FF7"/>
    <w:rsid w:val="00A75001"/>
    <w:rsid w:val="00A75533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7412"/>
    <w:rsid w:val="00AA0B83"/>
    <w:rsid w:val="00AA26A7"/>
    <w:rsid w:val="00AA36D1"/>
    <w:rsid w:val="00AA4219"/>
    <w:rsid w:val="00AB250B"/>
    <w:rsid w:val="00AB49DB"/>
    <w:rsid w:val="00AB4E97"/>
    <w:rsid w:val="00AB554B"/>
    <w:rsid w:val="00AC1A4E"/>
    <w:rsid w:val="00AC21C4"/>
    <w:rsid w:val="00AC2E73"/>
    <w:rsid w:val="00AC566D"/>
    <w:rsid w:val="00AC69F4"/>
    <w:rsid w:val="00AD2C0D"/>
    <w:rsid w:val="00AD4393"/>
    <w:rsid w:val="00AD48CC"/>
    <w:rsid w:val="00AD4A4D"/>
    <w:rsid w:val="00AD70FD"/>
    <w:rsid w:val="00AD7776"/>
    <w:rsid w:val="00AD7DC3"/>
    <w:rsid w:val="00AE084A"/>
    <w:rsid w:val="00AE1143"/>
    <w:rsid w:val="00AE13C9"/>
    <w:rsid w:val="00AE45FA"/>
    <w:rsid w:val="00AE574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6F9"/>
    <w:rsid w:val="00B07A30"/>
    <w:rsid w:val="00B105F3"/>
    <w:rsid w:val="00B114E8"/>
    <w:rsid w:val="00B138EC"/>
    <w:rsid w:val="00B13F7D"/>
    <w:rsid w:val="00B1598C"/>
    <w:rsid w:val="00B16D64"/>
    <w:rsid w:val="00B17782"/>
    <w:rsid w:val="00B17DA3"/>
    <w:rsid w:val="00B21A05"/>
    <w:rsid w:val="00B221C5"/>
    <w:rsid w:val="00B257A3"/>
    <w:rsid w:val="00B277CD"/>
    <w:rsid w:val="00B30BE2"/>
    <w:rsid w:val="00B30F5B"/>
    <w:rsid w:val="00B31BAB"/>
    <w:rsid w:val="00B325C7"/>
    <w:rsid w:val="00B32905"/>
    <w:rsid w:val="00B3325A"/>
    <w:rsid w:val="00B334EE"/>
    <w:rsid w:val="00B33DB2"/>
    <w:rsid w:val="00B34FFF"/>
    <w:rsid w:val="00B37503"/>
    <w:rsid w:val="00B41190"/>
    <w:rsid w:val="00B4364F"/>
    <w:rsid w:val="00B43CD7"/>
    <w:rsid w:val="00B4619B"/>
    <w:rsid w:val="00B465D4"/>
    <w:rsid w:val="00B46623"/>
    <w:rsid w:val="00B47D6E"/>
    <w:rsid w:val="00B620B9"/>
    <w:rsid w:val="00B62509"/>
    <w:rsid w:val="00B64900"/>
    <w:rsid w:val="00B660F4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46FA"/>
    <w:rsid w:val="00B85CDC"/>
    <w:rsid w:val="00B86695"/>
    <w:rsid w:val="00B86CDC"/>
    <w:rsid w:val="00B90233"/>
    <w:rsid w:val="00B91163"/>
    <w:rsid w:val="00B95E03"/>
    <w:rsid w:val="00B961F4"/>
    <w:rsid w:val="00B97103"/>
    <w:rsid w:val="00B9726D"/>
    <w:rsid w:val="00B97703"/>
    <w:rsid w:val="00BA0B62"/>
    <w:rsid w:val="00BA2299"/>
    <w:rsid w:val="00BA5244"/>
    <w:rsid w:val="00BA6C25"/>
    <w:rsid w:val="00BA7C02"/>
    <w:rsid w:val="00BB2671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74EE"/>
    <w:rsid w:val="00BC78EE"/>
    <w:rsid w:val="00BC795A"/>
    <w:rsid w:val="00BC7CC5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F0B71"/>
    <w:rsid w:val="00BF45AE"/>
    <w:rsid w:val="00BF4A70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2014"/>
    <w:rsid w:val="00C14B33"/>
    <w:rsid w:val="00C14DD8"/>
    <w:rsid w:val="00C166D4"/>
    <w:rsid w:val="00C177C2"/>
    <w:rsid w:val="00C21D6F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7EF"/>
    <w:rsid w:val="00C47F23"/>
    <w:rsid w:val="00C50AD1"/>
    <w:rsid w:val="00C5599A"/>
    <w:rsid w:val="00C6044B"/>
    <w:rsid w:val="00C60C04"/>
    <w:rsid w:val="00C631D9"/>
    <w:rsid w:val="00C6351D"/>
    <w:rsid w:val="00C64655"/>
    <w:rsid w:val="00C67EEA"/>
    <w:rsid w:val="00C728B3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0453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1919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C62"/>
    <w:rsid w:val="00D22D06"/>
    <w:rsid w:val="00D24661"/>
    <w:rsid w:val="00D25A76"/>
    <w:rsid w:val="00D26E10"/>
    <w:rsid w:val="00D313F6"/>
    <w:rsid w:val="00D32D20"/>
    <w:rsid w:val="00D335DB"/>
    <w:rsid w:val="00D34C85"/>
    <w:rsid w:val="00D34FBB"/>
    <w:rsid w:val="00D358CA"/>
    <w:rsid w:val="00D3616F"/>
    <w:rsid w:val="00D363F0"/>
    <w:rsid w:val="00D36677"/>
    <w:rsid w:val="00D36688"/>
    <w:rsid w:val="00D41708"/>
    <w:rsid w:val="00D4214E"/>
    <w:rsid w:val="00D56A8D"/>
    <w:rsid w:val="00D56CD0"/>
    <w:rsid w:val="00D5709E"/>
    <w:rsid w:val="00D57AC9"/>
    <w:rsid w:val="00D60048"/>
    <w:rsid w:val="00D6370E"/>
    <w:rsid w:val="00D63E18"/>
    <w:rsid w:val="00D66B44"/>
    <w:rsid w:val="00D70BE2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2EA2"/>
    <w:rsid w:val="00D937E4"/>
    <w:rsid w:val="00D957C4"/>
    <w:rsid w:val="00D9631B"/>
    <w:rsid w:val="00D96F68"/>
    <w:rsid w:val="00D97B58"/>
    <w:rsid w:val="00D97E23"/>
    <w:rsid w:val="00DA0E89"/>
    <w:rsid w:val="00DA17F4"/>
    <w:rsid w:val="00DA2011"/>
    <w:rsid w:val="00DA2AF7"/>
    <w:rsid w:val="00DA4402"/>
    <w:rsid w:val="00DA6D5A"/>
    <w:rsid w:val="00DB0815"/>
    <w:rsid w:val="00DB34D5"/>
    <w:rsid w:val="00DB43AB"/>
    <w:rsid w:val="00DB46A0"/>
    <w:rsid w:val="00DB4B46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2DF"/>
    <w:rsid w:val="00DD2380"/>
    <w:rsid w:val="00DD6516"/>
    <w:rsid w:val="00DD7971"/>
    <w:rsid w:val="00DE0046"/>
    <w:rsid w:val="00DE1E95"/>
    <w:rsid w:val="00DE45A9"/>
    <w:rsid w:val="00DE5685"/>
    <w:rsid w:val="00DE6BB0"/>
    <w:rsid w:val="00DF100C"/>
    <w:rsid w:val="00DF297C"/>
    <w:rsid w:val="00DF7B97"/>
    <w:rsid w:val="00E018A3"/>
    <w:rsid w:val="00E03354"/>
    <w:rsid w:val="00E033BD"/>
    <w:rsid w:val="00E03FF1"/>
    <w:rsid w:val="00E044AB"/>
    <w:rsid w:val="00E06327"/>
    <w:rsid w:val="00E063A3"/>
    <w:rsid w:val="00E10DDA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584E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3D1F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4D96"/>
    <w:rsid w:val="00EC5851"/>
    <w:rsid w:val="00EC67CC"/>
    <w:rsid w:val="00EC68F7"/>
    <w:rsid w:val="00EC6F8E"/>
    <w:rsid w:val="00EC7DCB"/>
    <w:rsid w:val="00EC7F43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C80"/>
    <w:rsid w:val="00EF4831"/>
    <w:rsid w:val="00EF51F1"/>
    <w:rsid w:val="00F01D9E"/>
    <w:rsid w:val="00F03CC1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12B3"/>
    <w:rsid w:val="00F22B9A"/>
    <w:rsid w:val="00F2447A"/>
    <w:rsid w:val="00F247F5"/>
    <w:rsid w:val="00F24B47"/>
    <w:rsid w:val="00F25211"/>
    <w:rsid w:val="00F25AF6"/>
    <w:rsid w:val="00F263AA"/>
    <w:rsid w:val="00F27ABA"/>
    <w:rsid w:val="00F316BF"/>
    <w:rsid w:val="00F32974"/>
    <w:rsid w:val="00F32DB3"/>
    <w:rsid w:val="00F377F2"/>
    <w:rsid w:val="00F40B8A"/>
    <w:rsid w:val="00F40EAE"/>
    <w:rsid w:val="00F40ED2"/>
    <w:rsid w:val="00F41D10"/>
    <w:rsid w:val="00F42DBE"/>
    <w:rsid w:val="00F4381F"/>
    <w:rsid w:val="00F44815"/>
    <w:rsid w:val="00F451FA"/>
    <w:rsid w:val="00F46671"/>
    <w:rsid w:val="00F4696A"/>
    <w:rsid w:val="00F47D6D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44E"/>
    <w:rsid w:val="00F62790"/>
    <w:rsid w:val="00F62D83"/>
    <w:rsid w:val="00F63379"/>
    <w:rsid w:val="00F652AC"/>
    <w:rsid w:val="00F71322"/>
    <w:rsid w:val="00F72835"/>
    <w:rsid w:val="00F72A6B"/>
    <w:rsid w:val="00F74B0A"/>
    <w:rsid w:val="00F75D72"/>
    <w:rsid w:val="00F80648"/>
    <w:rsid w:val="00F80802"/>
    <w:rsid w:val="00F813FD"/>
    <w:rsid w:val="00F848CE"/>
    <w:rsid w:val="00F85A6B"/>
    <w:rsid w:val="00F86A12"/>
    <w:rsid w:val="00F873FF"/>
    <w:rsid w:val="00F948A9"/>
    <w:rsid w:val="00F948FF"/>
    <w:rsid w:val="00F95313"/>
    <w:rsid w:val="00F95AF4"/>
    <w:rsid w:val="00F95BEC"/>
    <w:rsid w:val="00FA111F"/>
    <w:rsid w:val="00FA11AD"/>
    <w:rsid w:val="00FA1B86"/>
    <w:rsid w:val="00FA5B15"/>
    <w:rsid w:val="00FA5CC4"/>
    <w:rsid w:val="00FA7974"/>
    <w:rsid w:val="00FB28F2"/>
    <w:rsid w:val="00FB5154"/>
    <w:rsid w:val="00FB7A9A"/>
    <w:rsid w:val="00FC1AA5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9F7"/>
    <w:rsid w:val="00FE56B9"/>
    <w:rsid w:val="00FE72DF"/>
    <w:rsid w:val="00FF306C"/>
    <w:rsid w:val="00FF4C84"/>
    <w:rsid w:val="00FF56FC"/>
    <w:rsid w:val="00FF5A34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C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qFormat/>
    <w:rsid w:val="00D22C62"/>
    <w:pPr>
      <w:numPr>
        <w:numId w:val="39"/>
      </w:numPr>
      <w:adjustRightInd w:val="0"/>
      <w:spacing w:after="120"/>
      <w:ind w:left="1701" w:hanging="1701"/>
      <w:jc w:val="both"/>
    </w:pPr>
    <w:rPr>
      <w:rFonts w:ascii="Arial" w:eastAsia="Times New Roman" w:hAnsi="Arial"/>
      <w:b/>
      <w:lang w:val="en-GB" w:eastAsia="zh-CN"/>
    </w:rPr>
  </w:style>
  <w:style w:type="paragraph" w:styleId="aff">
    <w:name w:val="table of figures"/>
    <w:basedOn w:val="a"/>
    <w:next w:val="a"/>
    <w:uiPriority w:val="99"/>
    <w:unhideWhenUsed/>
    <w:rsid w:val="00D22C62"/>
    <w:pPr>
      <w:spacing w:after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52D82D-FFBA-4FFB-AA52-607048AF0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329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6748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 Dai</dc:creator>
  <cp:keywords/>
  <dc:description/>
  <cp:lastModifiedBy>Congchi</cp:lastModifiedBy>
  <cp:revision>170</cp:revision>
  <cp:lastPrinted>2018-05-22T10:28:00Z</cp:lastPrinted>
  <dcterms:created xsi:type="dcterms:W3CDTF">2020-08-05T03:28:00Z</dcterms:created>
  <dcterms:modified xsi:type="dcterms:W3CDTF">2020-10-23T02:19:00Z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